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47" w:rsidRPr="00D155EE" w:rsidRDefault="00476747" w:rsidP="00A96D9A">
      <w:pPr>
        <w:spacing w:before="120" w:after="120" w:line="240" w:lineRule="auto"/>
        <w:jc w:val="center"/>
        <w:rPr>
          <w:rFonts w:ascii="Arial" w:hAnsi="Arial" w:cs="Arial"/>
          <w:b/>
        </w:rPr>
      </w:pPr>
      <w:r w:rsidRPr="00D155EE">
        <w:rPr>
          <w:rFonts w:ascii="Arial" w:hAnsi="Arial" w:cs="Arial"/>
          <w:b/>
        </w:rPr>
        <w:t>PROJEKTNI ZADATAK</w:t>
      </w:r>
    </w:p>
    <w:p w:rsidR="00476747" w:rsidRPr="00D155EE" w:rsidRDefault="00476747" w:rsidP="00A96D9A">
      <w:pPr>
        <w:widowControl w:val="0"/>
        <w:spacing w:before="120" w:after="120" w:line="240" w:lineRule="auto"/>
        <w:ind w:left="360"/>
        <w:jc w:val="center"/>
        <w:outlineLvl w:val="0"/>
        <w:rPr>
          <w:rFonts w:ascii="Arial" w:hAnsi="Arial" w:cs="Arial"/>
          <w:b/>
          <w:iCs/>
        </w:rPr>
      </w:pPr>
      <w:r w:rsidRPr="00D155EE">
        <w:rPr>
          <w:rFonts w:ascii="Arial" w:hAnsi="Arial" w:cs="Arial"/>
          <w:b/>
          <w:iCs/>
        </w:rPr>
        <w:t xml:space="preserve">NABAVA </w:t>
      </w:r>
      <w:r w:rsidR="001767B5" w:rsidRPr="00D155EE">
        <w:rPr>
          <w:rFonts w:ascii="Arial" w:eastAsia="Times New Roman" w:hAnsi="Arial" w:cs="Arial"/>
          <w:b/>
          <w:lang w:eastAsia="hr-HR"/>
        </w:rPr>
        <w:t xml:space="preserve">NAMJEŠTAJA </w:t>
      </w:r>
      <w:r w:rsidRPr="00D155EE">
        <w:rPr>
          <w:rFonts w:ascii="Arial" w:hAnsi="Arial" w:cs="Arial"/>
          <w:b/>
          <w:iCs/>
        </w:rPr>
        <w:t>ZA LAZARETE U OKVIRU PROJEKTA LAZARETI – KREATIVNA ČETVRT DUBROVNIKA KK.06.1.1.01.075</w:t>
      </w:r>
    </w:p>
    <w:p w:rsidR="00476747" w:rsidRPr="00D155EE" w:rsidRDefault="00476747" w:rsidP="00A96D9A">
      <w:pPr>
        <w:widowControl w:val="0"/>
        <w:spacing w:before="120" w:after="120" w:line="240" w:lineRule="auto"/>
        <w:ind w:left="360"/>
        <w:jc w:val="center"/>
        <w:outlineLvl w:val="0"/>
        <w:rPr>
          <w:rFonts w:ascii="Arial" w:eastAsia="Times New Roman" w:hAnsi="Arial" w:cs="Arial"/>
          <w:b/>
          <w:lang w:eastAsia="hr-HR"/>
        </w:rPr>
      </w:pPr>
      <w:r w:rsidRPr="00D155EE">
        <w:rPr>
          <w:rFonts w:ascii="Arial" w:hAnsi="Arial" w:cs="Arial"/>
          <w:b/>
          <w:iCs/>
        </w:rPr>
        <w:t>EVIDENCIJSKI BROJ NABAVE:</w:t>
      </w:r>
      <w:r w:rsidRPr="00D155EE">
        <w:rPr>
          <w:rFonts w:ascii="Arial" w:eastAsia="Times New Roman" w:hAnsi="Arial" w:cs="Arial"/>
          <w:b/>
          <w:lang w:eastAsia="hr-HR"/>
        </w:rPr>
        <w:t xml:space="preserve"> </w:t>
      </w:r>
      <w:r w:rsidR="002C4305" w:rsidRPr="00D155EE">
        <w:rPr>
          <w:rFonts w:ascii="Arial" w:eastAsia="Times New Roman" w:hAnsi="Arial" w:cs="Arial"/>
          <w:b/>
          <w:lang w:eastAsia="hr-HR"/>
        </w:rPr>
        <w:t>09-24/19JN</w:t>
      </w:r>
    </w:p>
    <w:p w:rsidR="00476747" w:rsidRPr="00D155EE" w:rsidRDefault="00476747" w:rsidP="00F153D1">
      <w:pPr>
        <w:pStyle w:val="ListParagraph"/>
        <w:numPr>
          <w:ilvl w:val="0"/>
          <w:numId w:val="4"/>
        </w:numPr>
        <w:spacing w:before="240" w:after="240" w:line="240" w:lineRule="auto"/>
        <w:ind w:left="0" w:firstLine="0"/>
        <w:jc w:val="both"/>
        <w:rPr>
          <w:rFonts w:ascii="Arial" w:hAnsi="Arial" w:cs="Arial"/>
          <w:b/>
        </w:rPr>
      </w:pPr>
      <w:r w:rsidRPr="00D155EE">
        <w:rPr>
          <w:rFonts w:ascii="Arial" w:hAnsi="Arial" w:cs="Arial"/>
          <w:b/>
        </w:rPr>
        <w:t>Osnovne informacije o projektu „Lazareti – kreativna četvrt Dubrovnika”</w:t>
      </w:r>
    </w:p>
    <w:p w:rsidR="00476747" w:rsidRPr="00D155EE" w:rsidRDefault="00476747" w:rsidP="00F153D1">
      <w:pPr>
        <w:shd w:val="clear" w:color="auto" w:fill="FFFFFF"/>
        <w:spacing w:before="240" w:after="240" w:line="240" w:lineRule="auto"/>
        <w:jc w:val="both"/>
        <w:rPr>
          <w:rFonts w:ascii="Arial" w:eastAsia="Times New Roman" w:hAnsi="Arial" w:cs="Arial"/>
          <w:b/>
          <w:bCs/>
          <w:shd w:val="clear" w:color="auto" w:fill="FFFFFF"/>
          <w:lang w:eastAsia="hr-HR"/>
        </w:rPr>
      </w:pPr>
      <w:r w:rsidRPr="00D155EE">
        <w:rPr>
          <w:rFonts w:ascii="Arial" w:eastAsia="Times New Roman" w:hAnsi="Arial" w:cs="Arial"/>
          <w:bCs/>
          <w:shd w:val="clear" w:color="auto" w:fill="FFFFFF"/>
          <w:lang w:eastAsia="hr-HR"/>
        </w:rPr>
        <w:t xml:space="preserve">Grad Dubrovnik nositelj je projekta „Lazareti – kreativna četvrt Dubrovnika“ </w:t>
      </w:r>
      <w:r w:rsidRPr="00D155EE">
        <w:rPr>
          <w:rFonts w:ascii="Arial" w:hAnsi="Arial" w:cs="Arial"/>
        </w:rPr>
        <w:t>KK.06.1.1.01.075 prijavljenog na natječaj Priprema i provedba Integriranih razvojnih programa temeljenih na obnovi kulturne baštine, a za koji je 11. srpnja 2017. godine potpisan ugovor o dodjeli bespovratnih sredstava Europske unije između Grada Dubrovnika, Ministarstva regionalnog razvoja i fondova Europske unije te Središnje agencije za financiranje i ugovaranje programa i projekata Europske unije</w:t>
      </w:r>
    </w:p>
    <w:p w:rsidR="00476747" w:rsidRPr="00D155EE" w:rsidRDefault="00476747" w:rsidP="00F153D1">
      <w:pPr>
        <w:shd w:val="clear" w:color="auto" w:fill="FFFFFF"/>
        <w:spacing w:before="240" w:after="240" w:line="240" w:lineRule="auto"/>
        <w:jc w:val="both"/>
        <w:rPr>
          <w:rFonts w:ascii="Arial" w:eastAsia="Times New Roman" w:hAnsi="Arial" w:cs="Arial"/>
          <w:lang w:eastAsia="hr-HR"/>
        </w:rPr>
      </w:pPr>
      <w:r w:rsidRPr="00D155EE">
        <w:rPr>
          <w:rFonts w:ascii="Arial" w:eastAsia="Times New Roman" w:hAnsi="Arial" w:cs="Arial"/>
          <w:bCs/>
          <w:shd w:val="clear" w:color="auto" w:fill="FFFFFF"/>
          <w:lang w:eastAsia="hr-HR"/>
        </w:rPr>
        <w:t>Naziv projekta</w:t>
      </w:r>
      <w:r w:rsidRPr="00D155EE">
        <w:rPr>
          <w:rFonts w:ascii="Arial" w:eastAsia="Times New Roman" w:hAnsi="Arial" w:cs="Arial"/>
          <w:shd w:val="clear" w:color="auto" w:fill="FFFFFF"/>
          <w:lang w:eastAsia="hr-HR"/>
        </w:rPr>
        <w:t>: Lazareti – kreativna četvrt Dubrovnika</w:t>
      </w:r>
    </w:p>
    <w:p w:rsidR="00476747" w:rsidRPr="00D155EE" w:rsidRDefault="00476747" w:rsidP="00F153D1">
      <w:pPr>
        <w:shd w:val="clear" w:color="auto" w:fill="FFFFFF"/>
        <w:spacing w:before="240" w:after="240" w:line="240" w:lineRule="auto"/>
        <w:jc w:val="both"/>
        <w:rPr>
          <w:rFonts w:ascii="Arial" w:eastAsia="Times New Roman" w:hAnsi="Arial" w:cs="Arial"/>
          <w:lang w:eastAsia="hr-HR"/>
        </w:rPr>
      </w:pPr>
      <w:r w:rsidRPr="00D155EE">
        <w:rPr>
          <w:rFonts w:ascii="Arial" w:eastAsia="Times New Roman" w:hAnsi="Arial" w:cs="Arial"/>
          <w:bCs/>
          <w:shd w:val="clear" w:color="auto" w:fill="FFFFFF"/>
          <w:lang w:eastAsia="hr-HR"/>
        </w:rPr>
        <w:t>Prijavitelj</w:t>
      </w:r>
      <w:r w:rsidRPr="00D155EE">
        <w:rPr>
          <w:rFonts w:ascii="Arial" w:eastAsia="Times New Roman" w:hAnsi="Arial" w:cs="Arial"/>
          <w:shd w:val="clear" w:color="auto" w:fill="FFFFFF"/>
          <w:lang w:eastAsia="hr-HR"/>
        </w:rPr>
        <w:t xml:space="preserve">: </w:t>
      </w:r>
      <w:r w:rsidRPr="00D155EE">
        <w:rPr>
          <w:rFonts w:ascii="Arial" w:eastAsia="Times New Roman" w:hAnsi="Arial" w:cs="Arial"/>
          <w:shd w:val="clear" w:color="auto" w:fill="FFFFFF"/>
          <w:lang w:eastAsia="hr-HR"/>
        </w:rPr>
        <w:tab/>
        <w:t>Grad Dubrovnik</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shd w:val="clear" w:color="auto" w:fill="FFFFFF"/>
          <w:lang w:eastAsia="hr-HR"/>
        </w:rPr>
      </w:pPr>
      <w:r w:rsidRPr="00D155EE">
        <w:rPr>
          <w:rFonts w:ascii="Arial" w:eastAsia="Times New Roman" w:hAnsi="Arial" w:cs="Arial"/>
          <w:bCs/>
          <w:shd w:val="clear" w:color="auto" w:fill="FFFFFF"/>
          <w:lang w:eastAsia="hr-HR"/>
        </w:rPr>
        <w:t>Partneri</w:t>
      </w:r>
      <w:r w:rsidRPr="00D155EE">
        <w:rPr>
          <w:rFonts w:ascii="Arial" w:eastAsia="Times New Roman" w:hAnsi="Arial" w:cs="Arial"/>
          <w:shd w:val="clear" w:color="auto" w:fill="FFFFFF"/>
          <w:lang w:eastAsia="hr-HR"/>
        </w:rPr>
        <w:t xml:space="preserve">: </w:t>
      </w:r>
      <w:r w:rsidRPr="00D155EE">
        <w:rPr>
          <w:rFonts w:ascii="Arial" w:eastAsia="Times New Roman" w:hAnsi="Arial" w:cs="Arial"/>
          <w:shd w:val="clear" w:color="auto" w:fill="FFFFFF"/>
          <w:lang w:eastAsia="hr-HR"/>
        </w:rPr>
        <w:tab/>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Zavod za obnovu Dubrovnika</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Turistička zajednica grada Dubrovnika</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Razvojna agencija Grada Dubrovnika DURA</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proofErr w:type="spellStart"/>
      <w:r w:rsidRPr="00D155EE">
        <w:rPr>
          <w:rFonts w:ascii="Arial" w:eastAsia="Times New Roman" w:hAnsi="Arial" w:cs="Arial"/>
          <w:shd w:val="clear" w:color="auto" w:fill="FFFFFF"/>
          <w:lang w:eastAsia="hr-HR"/>
        </w:rPr>
        <w:t>Deša</w:t>
      </w:r>
      <w:proofErr w:type="spellEnd"/>
      <w:r w:rsidRPr="00D155EE">
        <w:rPr>
          <w:rFonts w:ascii="Arial" w:eastAsia="Times New Roman" w:hAnsi="Arial" w:cs="Arial"/>
          <w:shd w:val="clear" w:color="auto" w:fill="FFFFFF"/>
          <w:lang w:eastAsia="hr-HR"/>
        </w:rPr>
        <w:t xml:space="preserve"> Pro d.o.o.</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 xml:space="preserve">Udruga </w:t>
      </w:r>
      <w:proofErr w:type="spellStart"/>
      <w:r w:rsidRPr="00D155EE">
        <w:rPr>
          <w:rFonts w:ascii="Arial" w:eastAsia="Times New Roman" w:hAnsi="Arial" w:cs="Arial"/>
          <w:shd w:val="clear" w:color="auto" w:fill="FFFFFF"/>
          <w:lang w:eastAsia="hr-HR"/>
        </w:rPr>
        <w:t>Deša</w:t>
      </w:r>
      <w:proofErr w:type="spellEnd"/>
      <w:r w:rsidRPr="00D155EE">
        <w:rPr>
          <w:rFonts w:ascii="Arial" w:eastAsia="Times New Roman" w:hAnsi="Arial" w:cs="Arial"/>
          <w:shd w:val="clear" w:color="auto" w:fill="FFFFFF"/>
          <w:lang w:eastAsia="hr-HR"/>
        </w:rPr>
        <w:t xml:space="preserve"> – Dubrovnik</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proofErr w:type="spellStart"/>
      <w:r w:rsidRPr="00D155EE">
        <w:rPr>
          <w:rFonts w:ascii="Arial" w:eastAsia="Times New Roman" w:hAnsi="Arial" w:cs="Arial"/>
          <w:shd w:val="clear" w:color="auto" w:fill="FFFFFF"/>
          <w:lang w:eastAsia="hr-HR"/>
        </w:rPr>
        <w:t>Art</w:t>
      </w:r>
      <w:proofErr w:type="spellEnd"/>
      <w:r w:rsidRPr="00D155EE">
        <w:rPr>
          <w:rFonts w:ascii="Arial" w:eastAsia="Times New Roman" w:hAnsi="Arial" w:cs="Arial"/>
          <w:shd w:val="clear" w:color="auto" w:fill="FFFFFF"/>
          <w:lang w:eastAsia="hr-HR"/>
        </w:rPr>
        <w:t xml:space="preserve"> radionica Lazareti</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Studentski teatar Lero</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 xml:space="preserve">Folklorni ansambl </w:t>
      </w:r>
      <w:proofErr w:type="spellStart"/>
      <w:r w:rsidRPr="00D155EE">
        <w:rPr>
          <w:rFonts w:ascii="Arial" w:eastAsia="Times New Roman" w:hAnsi="Arial" w:cs="Arial"/>
          <w:shd w:val="clear" w:color="auto" w:fill="FFFFFF"/>
          <w:lang w:eastAsia="hr-HR"/>
        </w:rPr>
        <w:t>Linđo</w:t>
      </w:r>
      <w:proofErr w:type="spellEnd"/>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Dubrovačka ART udruga bez granica</w:t>
      </w:r>
    </w:p>
    <w:p w:rsidR="00476747" w:rsidRPr="00D155EE" w:rsidRDefault="00476747" w:rsidP="00F153D1">
      <w:pPr>
        <w:shd w:val="clear" w:color="auto" w:fill="FFFFFF"/>
        <w:spacing w:before="240" w:after="240" w:line="240" w:lineRule="auto"/>
        <w:contextualSpacing/>
        <w:jc w:val="both"/>
        <w:rPr>
          <w:rFonts w:ascii="Arial" w:eastAsia="Times New Roman" w:hAnsi="Arial" w:cs="Arial"/>
          <w:lang w:eastAsia="hr-HR"/>
        </w:rPr>
      </w:pPr>
      <w:r w:rsidRPr="00D155EE">
        <w:rPr>
          <w:rFonts w:ascii="Arial" w:eastAsia="Times New Roman" w:hAnsi="Arial" w:cs="Arial"/>
          <w:shd w:val="clear" w:color="auto" w:fill="FFFFFF"/>
          <w:lang w:eastAsia="hr-HR"/>
        </w:rPr>
        <w:t xml:space="preserve">Artur </w:t>
      </w:r>
      <w:proofErr w:type="spellStart"/>
      <w:r w:rsidRPr="00D155EE">
        <w:rPr>
          <w:rFonts w:ascii="Arial" w:eastAsia="Times New Roman" w:hAnsi="Arial" w:cs="Arial"/>
          <w:shd w:val="clear" w:color="auto" w:fill="FFFFFF"/>
          <w:lang w:eastAsia="hr-HR"/>
        </w:rPr>
        <w:t>Sebastian</w:t>
      </w:r>
      <w:proofErr w:type="spellEnd"/>
      <w:r w:rsidRPr="00D155EE">
        <w:rPr>
          <w:rFonts w:ascii="Arial" w:eastAsia="Times New Roman" w:hAnsi="Arial" w:cs="Arial"/>
          <w:shd w:val="clear" w:color="auto" w:fill="FFFFFF"/>
          <w:lang w:eastAsia="hr-HR"/>
        </w:rPr>
        <w:t xml:space="preserve"> </w:t>
      </w:r>
      <w:proofErr w:type="spellStart"/>
      <w:r w:rsidRPr="00D155EE">
        <w:rPr>
          <w:rFonts w:ascii="Arial" w:eastAsia="Times New Roman" w:hAnsi="Arial" w:cs="Arial"/>
          <w:shd w:val="clear" w:color="auto" w:fill="FFFFFF"/>
          <w:lang w:eastAsia="hr-HR"/>
        </w:rPr>
        <w:t>Design</w:t>
      </w:r>
      <w:proofErr w:type="spellEnd"/>
    </w:p>
    <w:p w:rsidR="00476747" w:rsidRPr="00D155EE" w:rsidRDefault="00476747" w:rsidP="00F153D1">
      <w:pPr>
        <w:shd w:val="clear" w:color="auto" w:fill="FFFFFF"/>
        <w:spacing w:before="240" w:after="240" w:line="240" w:lineRule="auto"/>
        <w:jc w:val="both"/>
        <w:rPr>
          <w:rFonts w:ascii="Arial" w:eastAsia="Times New Roman" w:hAnsi="Arial" w:cs="Arial"/>
          <w:lang w:eastAsia="hr-HR"/>
        </w:rPr>
      </w:pPr>
      <w:r w:rsidRPr="00D155EE">
        <w:rPr>
          <w:rFonts w:ascii="Arial" w:eastAsia="Times New Roman" w:hAnsi="Arial" w:cs="Arial"/>
          <w:bCs/>
          <w:shd w:val="clear" w:color="auto" w:fill="FFFFFF"/>
          <w:lang w:eastAsia="hr-HR"/>
        </w:rPr>
        <w:t>Ukupni</w:t>
      </w:r>
      <w:r w:rsidRPr="00D155EE">
        <w:rPr>
          <w:rFonts w:ascii="Arial" w:eastAsia="Times New Roman" w:hAnsi="Arial" w:cs="Arial"/>
          <w:b/>
          <w:bCs/>
          <w:shd w:val="clear" w:color="auto" w:fill="FFFFFF"/>
          <w:lang w:eastAsia="hr-HR"/>
        </w:rPr>
        <w:t xml:space="preserve"> </w:t>
      </w:r>
      <w:r w:rsidRPr="00D155EE">
        <w:rPr>
          <w:rFonts w:ascii="Arial" w:hAnsi="Arial" w:cs="Arial"/>
        </w:rPr>
        <w:t>prihvatljivi troškovi projekta određeni su na maksimalno 30.944.625,74 kuna,</w:t>
      </w:r>
      <w:r w:rsidRPr="00D155EE">
        <w:rPr>
          <w:rFonts w:ascii="Arial" w:eastAsia="Times New Roman" w:hAnsi="Arial" w:cs="Arial"/>
          <w:shd w:val="clear" w:color="auto" w:fill="FFFFFF"/>
          <w:lang w:eastAsia="hr-HR"/>
        </w:rPr>
        <w:t xml:space="preserve"> od čega Europska unija kroz Europski fond za regionalni razvoj sufinancira 25.995.571,00 kuna. Projekt se provodi u razdoblju od 17. studenoga 2015. godine do 17. prosinca 2018. godine.</w:t>
      </w:r>
    </w:p>
    <w:p w:rsidR="00476747" w:rsidRPr="00D155EE" w:rsidRDefault="00476747" w:rsidP="00F153D1">
      <w:pPr>
        <w:shd w:val="clear" w:color="auto" w:fill="FFFFFF"/>
        <w:spacing w:before="240" w:after="240" w:line="240" w:lineRule="auto"/>
        <w:jc w:val="both"/>
        <w:rPr>
          <w:rFonts w:ascii="Arial" w:eastAsia="Times New Roman" w:hAnsi="Arial" w:cs="Arial"/>
          <w:lang w:eastAsia="hr-HR"/>
        </w:rPr>
      </w:pPr>
      <w:r w:rsidRPr="00D155EE">
        <w:rPr>
          <w:rFonts w:ascii="Arial" w:eastAsia="Times New Roman" w:hAnsi="Arial" w:cs="Arial"/>
          <w:bCs/>
          <w:u w:val="single"/>
          <w:lang w:eastAsia="hr-HR"/>
        </w:rPr>
        <w:t>Kratki opis projekta</w:t>
      </w:r>
      <w:r w:rsidRPr="00D155EE">
        <w:rPr>
          <w:rFonts w:ascii="Arial" w:eastAsia="Times New Roman" w:hAnsi="Arial" w:cs="Arial"/>
          <w:lang w:eastAsia="hr-HR"/>
        </w:rPr>
        <w:t xml:space="preserve">: </w:t>
      </w:r>
    </w:p>
    <w:p w:rsidR="00476747" w:rsidRPr="00D155EE" w:rsidRDefault="00476747" w:rsidP="00F153D1">
      <w:pPr>
        <w:shd w:val="clear" w:color="auto" w:fill="FFFFFF"/>
        <w:spacing w:before="240" w:after="240" w:line="240" w:lineRule="auto"/>
        <w:jc w:val="both"/>
        <w:rPr>
          <w:rFonts w:ascii="Arial" w:eastAsia="Times New Roman" w:hAnsi="Arial" w:cs="Arial"/>
          <w:lang w:eastAsia="hr-HR"/>
        </w:rPr>
      </w:pPr>
      <w:r w:rsidRPr="00D155EE">
        <w:rPr>
          <w:rFonts w:ascii="Arial" w:eastAsia="Times New Roman" w:hAnsi="Arial" w:cs="Arial"/>
          <w:lang w:eastAsia="hr-HR"/>
        </w:rPr>
        <w:t xml:space="preserve">Projekt Lazareti – kreativna četvrt Dubrovnika osmišljen je kroz jedanaest komponenti. </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Komponenta 1: Obnova tri neobnovljene lađe i opremanje 5 lađa kompleksa Lazareti kojima upravlja Grad Dubrovnik</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Komponenta 2: Razvoj kulturno-turističkih sadržaja u 5 obnovljenih lađa Lazareta kojima upravlja Grad Dubrovnik</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Komponenta 3: Davanje u zakup postojećih obnovljenih prostora sa svrhom otvaranja kafića i restorana</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Komponenta 4: Razvoj novih sadržaja – DEŠA</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Komponenta 5: Razvoj autohtonih suvenira – DEŠA PRO</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 xml:space="preserve">Komponenta 6: Uvođenje novih plesova, jačanje kapaciteta zaposlenika FA </w:t>
      </w:r>
      <w:proofErr w:type="spellStart"/>
      <w:r w:rsidRPr="00D155EE">
        <w:rPr>
          <w:rFonts w:ascii="Arial" w:hAnsi="Arial" w:cs="Arial"/>
        </w:rPr>
        <w:t>Linđo</w:t>
      </w:r>
      <w:proofErr w:type="spellEnd"/>
      <w:r w:rsidRPr="00D155EE">
        <w:rPr>
          <w:rFonts w:ascii="Arial" w:hAnsi="Arial" w:cs="Arial"/>
        </w:rPr>
        <w:t xml:space="preserve"> i promocija</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 xml:space="preserve">Komponenta 7: Osmišljavanje i proizvodnja autohtonih suvenira – FA </w:t>
      </w:r>
      <w:proofErr w:type="spellStart"/>
      <w:r w:rsidRPr="00D155EE">
        <w:rPr>
          <w:rFonts w:ascii="Arial" w:hAnsi="Arial" w:cs="Arial"/>
        </w:rPr>
        <w:t>Linđo</w:t>
      </w:r>
      <w:proofErr w:type="spellEnd"/>
      <w:r w:rsidRPr="00D155EE">
        <w:rPr>
          <w:rFonts w:ascii="Arial" w:hAnsi="Arial" w:cs="Arial"/>
        </w:rPr>
        <w:t xml:space="preserve"> </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 xml:space="preserve">Komponenta 8: Unaprjeđenje karnevalskog programa </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Komponenta 9: Postavljanje dvije nove predstave – LERO</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 xml:space="preserve">Komponenta 10: Uspostava novih sadržaja Udruge </w:t>
      </w:r>
      <w:proofErr w:type="spellStart"/>
      <w:r w:rsidRPr="00D155EE">
        <w:rPr>
          <w:rFonts w:ascii="Arial" w:hAnsi="Arial" w:cs="Arial"/>
        </w:rPr>
        <w:t>Art</w:t>
      </w:r>
      <w:proofErr w:type="spellEnd"/>
      <w:r w:rsidRPr="00D155EE">
        <w:rPr>
          <w:rFonts w:ascii="Arial" w:hAnsi="Arial" w:cs="Arial"/>
        </w:rPr>
        <w:t xml:space="preserve"> radionica Lazareti</w:t>
      </w:r>
    </w:p>
    <w:p w:rsidR="00476747" w:rsidRPr="00D155EE" w:rsidRDefault="00476747" w:rsidP="00F153D1">
      <w:pPr>
        <w:pStyle w:val="ListParagraph"/>
        <w:numPr>
          <w:ilvl w:val="0"/>
          <w:numId w:val="3"/>
        </w:numPr>
        <w:spacing w:before="240" w:after="240" w:line="240" w:lineRule="auto"/>
        <w:ind w:left="709" w:hanging="709"/>
        <w:jc w:val="both"/>
        <w:rPr>
          <w:rFonts w:ascii="Arial" w:hAnsi="Arial" w:cs="Arial"/>
        </w:rPr>
      </w:pPr>
      <w:r w:rsidRPr="00D155EE">
        <w:rPr>
          <w:rFonts w:ascii="Arial" w:hAnsi="Arial" w:cs="Arial"/>
        </w:rPr>
        <w:t>Komponenta 11: Promocija i vidljivost</w:t>
      </w:r>
    </w:p>
    <w:p w:rsidR="00476747" w:rsidRPr="00D155EE" w:rsidRDefault="00476747" w:rsidP="00F153D1">
      <w:pPr>
        <w:shd w:val="clear" w:color="auto" w:fill="FFFFFF"/>
        <w:spacing w:before="240" w:after="240" w:line="240" w:lineRule="auto"/>
        <w:jc w:val="both"/>
        <w:rPr>
          <w:rFonts w:ascii="Arial" w:eastAsia="Times New Roman" w:hAnsi="Arial" w:cs="Arial"/>
          <w:lang w:eastAsia="hr-HR"/>
        </w:rPr>
      </w:pPr>
      <w:r w:rsidRPr="00D155EE">
        <w:rPr>
          <w:rFonts w:ascii="Arial" w:eastAsia="Times New Roman" w:hAnsi="Arial" w:cs="Arial"/>
          <w:lang w:eastAsia="hr-HR"/>
        </w:rPr>
        <w:lastRenderedPageBreak/>
        <w:t>Dobivenim sredstvima obnovit će se tri lađe spomeničkog kompleksa Lazareti te će se nabaviti oprema potrebna za izvođenje kulturno-turističkih programa, zanimljivih lokalnom stanovništvu i turistima. Projektni tim educirat će se o načinu upravljanja kulturnim dobrima, što će u konačnici osigurati kvalitetno upravljanje i financijsku te sadržajnu održivost. Nositelj projekta je Grad Dubrovnik, a njegovi partneri su javne institucije, privatni i civilni sektor.</w:t>
      </w:r>
    </w:p>
    <w:p w:rsidR="00476747" w:rsidRPr="00D155EE" w:rsidRDefault="00476747" w:rsidP="00F153D1">
      <w:pPr>
        <w:shd w:val="clear" w:color="auto" w:fill="FFFFFF"/>
        <w:spacing w:before="240" w:after="240" w:line="240" w:lineRule="auto"/>
        <w:jc w:val="both"/>
        <w:rPr>
          <w:rFonts w:ascii="Arial" w:eastAsia="Times New Roman" w:hAnsi="Arial" w:cs="Arial"/>
          <w:lang w:eastAsia="hr-HR"/>
        </w:rPr>
      </w:pPr>
      <w:r w:rsidRPr="00D155EE">
        <w:rPr>
          <w:rFonts w:ascii="Arial" w:eastAsia="Times New Roman" w:hAnsi="Arial" w:cs="Arial"/>
          <w:lang w:eastAsia="hr-HR"/>
        </w:rPr>
        <w:t>Kroz projekt će se voditi i briga o okolišu, uvođenjem obnovljivih izvora energije u vanjsku rasvjetu, instalaciju dvije pametne klupe i zamjenu rasvjetnih tijela u LED rasvjeti. Projekt je prilagođen osobama s posebnim potrebama, na način da će se turistički vodiči educirati o modelima vođenja osoba s invaliditetom, a izradit će se i maketa Lazareta koja će služiti slijepim osobama za doživljaj kulturne baštine.</w:t>
      </w:r>
    </w:p>
    <w:p w:rsidR="00476747" w:rsidRPr="00D155EE" w:rsidRDefault="00476747" w:rsidP="00F153D1">
      <w:pPr>
        <w:spacing w:before="240" w:after="240" w:line="240" w:lineRule="auto"/>
        <w:jc w:val="both"/>
        <w:rPr>
          <w:rFonts w:ascii="Arial" w:eastAsia="Times New Roman" w:hAnsi="Arial" w:cs="Arial"/>
          <w:lang w:eastAsia="hr-HR"/>
        </w:rPr>
      </w:pPr>
      <w:r w:rsidRPr="00D155EE">
        <w:rPr>
          <w:rFonts w:ascii="Arial" w:eastAsia="Times New Roman" w:hAnsi="Arial" w:cs="Arial"/>
          <w:bCs/>
          <w:u w:val="single"/>
          <w:lang w:eastAsia="hr-HR"/>
        </w:rPr>
        <w:t>Opći cilj projekta Lazareti - kreativna četvrt Dubrovnika je</w:t>
      </w:r>
      <w:r w:rsidRPr="00D155EE">
        <w:rPr>
          <w:rFonts w:ascii="Arial" w:eastAsia="Times New Roman" w:hAnsi="Arial" w:cs="Arial"/>
          <w:b/>
          <w:bCs/>
          <w:lang w:eastAsia="hr-HR"/>
        </w:rPr>
        <w:t xml:space="preserve"> </w:t>
      </w:r>
      <w:r w:rsidRPr="00D155EE">
        <w:rPr>
          <w:rFonts w:ascii="Arial" w:eastAsia="Times New Roman" w:hAnsi="Arial" w:cs="Arial"/>
          <w:lang w:eastAsia="hr-HR"/>
        </w:rPr>
        <w:t>unaprjeđenje upravljanja kulturnom baštinom, kao doprinos održivom razvoju na lokalnoj i regionalnoj razini, kroz valorizaciju objekata kulturne baštine te proširenje kulturno-turističkih sadržaja vezanih uz kulturnu baštinu grada Dubrovnika.</w:t>
      </w:r>
    </w:p>
    <w:p w:rsidR="00476747" w:rsidRPr="00D155EE" w:rsidRDefault="00476747" w:rsidP="00F153D1">
      <w:pPr>
        <w:spacing w:before="240" w:after="240" w:line="240" w:lineRule="auto"/>
        <w:jc w:val="both"/>
        <w:rPr>
          <w:rFonts w:ascii="Arial" w:eastAsia="Times New Roman" w:hAnsi="Arial" w:cs="Arial"/>
          <w:lang w:eastAsia="hr-HR"/>
        </w:rPr>
      </w:pPr>
      <w:r w:rsidRPr="00D155EE">
        <w:rPr>
          <w:rFonts w:ascii="Arial" w:eastAsia="Times New Roman" w:hAnsi="Arial" w:cs="Arial"/>
          <w:bCs/>
          <w:iCs/>
          <w:u w:val="single"/>
          <w:lang w:eastAsia="hr-HR"/>
        </w:rPr>
        <w:t>Specifični cilj ili svrha projekta</w:t>
      </w:r>
      <w:r w:rsidRPr="00D155EE">
        <w:rPr>
          <w:rFonts w:ascii="Arial" w:eastAsia="Times New Roman" w:hAnsi="Arial" w:cs="Arial"/>
          <w:u w:val="single"/>
          <w:lang w:eastAsia="hr-HR"/>
        </w:rPr>
        <w:t xml:space="preserve"> </w:t>
      </w:r>
      <w:r w:rsidRPr="00D155EE">
        <w:rPr>
          <w:rFonts w:ascii="Arial" w:eastAsia="Times New Roman" w:hAnsi="Arial" w:cs="Arial"/>
          <w:bCs/>
          <w:iCs/>
          <w:u w:val="single"/>
          <w:lang w:eastAsia="hr-HR"/>
        </w:rPr>
        <w:t>Lazareti - kreativna četvrt Dubrovnika</w:t>
      </w:r>
      <w:r w:rsidRPr="00D155EE">
        <w:rPr>
          <w:rFonts w:ascii="Arial" w:eastAsia="Times New Roman" w:hAnsi="Arial" w:cs="Arial"/>
          <w:bCs/>
          <w:iCs/>
          <w:lang w:eastAsia="hr-HR"/>
        </w:rPr>
        <w:t xml:space="preserve"> je</w:t>
      </w:r>
      <w:r w:rsidRPr="00D155EE">
        <w:rPr>
          <w:rFonts w:ascii="Arial" w:eastAsia="Times New Roman" w:hAnsi="Arial" w:cs="Arial"/>
          <w:lang w:eastAsia="hr-HR"/>
        </w:rPr>
        <w:t xml:space="preserve"> da Grad Dubrovnik, zahvaljujući obnovi i opremanju kulturno spomeničkog kompleksa Lazareti, njegovim stavljanjem u kulturno-turističku funkciju te povezivanjem s ostalim kulturnim dobrima, postane prepoznatljiva kulturno-povijesna destinacija tijekom cijele godine te time stvori temelje za provedbu Integriranog razvojnog programa destinacije</w:t>
      </w:r>
      <w:r w:rsidRPr="00D155EE">
        <w:rPr>
          <w:rFonts w:ascii="Arial" w:eastAsia="Times New Roman" w:hAnsi="Arial" w:cs="Arial"/>
          <w:iCs/>
          <w:lang w:eastAsia="hr-HR"/>
        </w:rPr>
        <w:t>.</w:t>
      </w:r>
    </w:p>
    <w:p w:rsidR="00476747" w:rsidRPr="00D155EE" w:rsidRDefault="00476747" w:rsidP="00F153D1">
      <w:pPr>
        <w:shd w:val="clear" w:color="auto" w:fill="FFFFFF"/>
        <w:spacing w:before="240" w:after="240" w:line="240" w:lineRule="auto"/>
        <w:jc w:val="both"/>
        <w:rPr>
          <w:rFonts w:ascii="Arial" w:eastAsia="Times New Roman" w:hAnsi="Arial" w:cs="Arial"/>
          <w:u w:val="single"/>
          <w:lang w:eastAsia="hr-HR"/>
        </w:rPr>
      </w:pPr>
      <w:r w:rsidRPr="00D155EE">
        <w:rPr>
          <w:rFonts w:ascii="Arial" w:eastAsia="Times New Roman" w:hAnsi="Arial" w:cs="Arial"/>
          <w:bCs/>
          <w:u w:val="single"/>
          <w:lang w:eastAsia="hr-HR"/>
        </w:rPr>
        <w:t>Rezultati:</w:t>
      </w:r>
    </w:p>
    <w:p w:rsidR="00476747" w:rsidRPr="00D155EE" w:rsidRDefault="00476747" w:rsidP="00F153D1">
      <w:pPr>
        <w:pStyle w:val="ListParagraph"/>
        <w:numPr>
          <w:ilvl w:val="1"/>
          <w:numId w:val="2"/>
        </w:numPr>
        <w:spacing w:before="240" w:after="240" w:line="240" w:lineRule="auto"/>
        <w:ind w:left="0" w:firstLine="0"/>
        <w:jc w:val="both"/>
        <w:rPr>
          <w:rFonts w:ascii="Arial" w:hAnsi="Arial" w:cs="Arial"/>
        </w:rPr>
      </w:pPr>
      <w:r w:rsidRPr="00D155EE">
        <w:rPr>
          <w:rFonts w:ascii="Arial" w:hAnsi="Arial" w:cs="Arial"/>
        </w:rPr>
        <w:t xml:space="preserve">Obnovom i opremanjem spomeničkog kompleksa Lazareti stvorit će se svi infrastrukturni uvjeti za kvalitetno održavanje novo razvijenih i unaprijeđenih kulturno-turističkih sadržaja; </w:t>
      </w:r>
    </w:p>
    <w:p w:rsidR="00476747" w:rsidRPr="00D155EE" w:rsidRDefault="00476747" w:rsidP="00F153D1">
      <w:pPr>
        <w:pStyle w:val="ListParagraph"/>
        <w:numPr>
          <w:ilvl w:val="1"/>
          <w:numId w:val="2"/>
        </w:numPr>
        <w:spacing w:before="240" w:after="240" w:line="240" w:lineRule="auto"/>
        <w:ind w:left="0" w:firstLine="0"/>
        <w:jc w:val="both"/>
        <w:rPr>
          <w:rFonts w:ascii="Arial" w:hAnsi="Arial" w:cs="Arial"/>
        </w:rPr>
      </w:pPr>
      <w:r w:rsidRPr="00D155EE">
        <w:rPr>
          <w:rFonts w:ascii="Arial" w:hAnsi="Arial" w:cs="Arial"/>
        </w:rPr>
        <w:t>Razvit će se i uspostaviti kulturni, znanstveni, obrazovni i turistički sadržaj i proizvodi za posjetitelje unutar Integriranog razvojnog programa</w:t>
      </w:r>
    </w:p>
    <w:p w:rsidR="00476747" w:rsidRPr="00D155EE" w:rsidRDefault="00476747" w:rsidP="00F153D1">
      <w:pPr>
        <w:pStyle w:val="ListParagraph"/>
        <w:numPr>
          <w:ilvl w:val="1"/>
          <w:numId w:val="2"/>
        </w:numPr>
        <w:spacing w:before="240" w:after="240" w:line="240" w:lineRule="auto"/>
        <w:ind w:left="0" w:firstLine="0"/>
        <w:jc w:val="both"/>
        <w:rPr>
          <w:rFonts w:ascii="Arial" w:hAnsi="Arial" w:cs="Arial"/>
        </w:rPr>
      </w:pPr>
      <w:r w:rsidRPr="00D155EE">
        <w:rPr>
          <w:rFonts w:ascii="Arial" w:hAnsi="Arial" w:cs="Arial"/>
        </w:rPr>
        <w:t xml:space="preserve">Uspostavit će se čvrsta i kvalitetna suradnja između javnog, privatnog i civilnog sektora, kroz turističku valorizaciju kulturne baštine; </w:t>
      </w:r>
    </w:p>
    <w:p w:rsidR="00476747" w:rsidRPr="00D155EE" w:rsidRDefault="00476747" w:rsidP="00F153D1">
      <w:pPr>
        <w:pStyle w:val="ListParagraph"/>
        <w:numPr>
          <w:ilvl w:val="1"/>
          <w:numId w:val="2"/>
        </w:numPr>
        <w:spacing w:before="240" w:after="240" w:line="240" w:lineRule="auto"/>
        <w:ind w:left="0" w:firstLine="0"/>
        <w:jc w:val="both"/>
        <w:rPr>
          <w:rFonts w:ascii="Arial" w:hAnsi="Arial" w:cs="Arial"/>
        </w:rPr>
      </w:pPr>
      <w:r w:rsidRPr="00D155EE">
        <w:rPr>
          <w:rFonts w:ascii="Arial" w:hAnsi="Arial" w:cs="Arial"/>
        </w:rPr>
        <w:t>Dubrovnik kao turistička destinacija bit će kvalitetno promoviran na lokalnoj, regionalnoj,  nacionalnoj i međunarodnoj razini.</w:t>
      </w:r>
    </w:p>
    <w:p w:rsidR="00476747" w:rsidRPr="00D155EE" w:rsidRDefault="00476747" w:rsidP="004B683D">
      <w:pPr>
        <w:pStyle w:val="ListParagraph"/>
        <w:numPr>
          <w:ilvl w:val="0"/>
          <w:numId w:val="4"/>
        </w:numPr>
        <w:spacing w:before="720" w:after="240" w:line="240" w:lineRule="auto"/>
        <w:ind w:left="0" w:firstLine="0"/>
        <w:contextualSpacing w:val="0"/>
        <w:jc w:val="both"/>
        <w:rPr>
          <w:rFonts w:ascii="Arial" w:hAnsi="Arial" w:cs="Arial"/>
          <w:b/>
        </w:rPr>
      </w:pPr>
      <w:r w:rsidRPr="00D155EE">
        <w:rPr>
          <w:rFonts w:ascii="Arial" w:hAnsi="Arial" w:cs="Arial"/>
          <w:b/>
        </w:rPr>
        <w:t>Podaci o predmetu nabave:</w:t>
      </w:r>
    </w:p>
    <w:p w:rsidR="00234EBB" w:rsidRPr="00D155EE" w:rsidRDefault="00566D28" w:rsidP="004C6E2B">
      <w:pPr>
        <w:pStyle w:val="Default"/>
        <w:spacing w:before="240" w:after="240"/>
        <w:jc w:val="both"/>
        <w:rPr>
          <w:rFonts w:ascii="Arial" w:hAnsi="Arial" w:cs="Arial"/>
          <w:color w:val="auto"/>
          <w:sz w:val="22"/>
          <w:szCs w:val="22"/>
        </w:rPr>
      </w:pPr>
      <w:r w:rsidRPr="00D155EE">
        <w:rPr>
          <w:rFonts w:ascii="Arial" w:hAnsi="Arial" w:cs="Arial"/>
          <w:color w:val="auto"/>
          <w:sz w:val="22"/>
          <w:szCs w:val="22"/>
        </w:rPr>
        <w:t>Predmet nabave čini</w:t>
      </w:r>
      <w:r w:rsidR="00234EBB" w:rsidRPr="00D155EE">
        <w:rPr>
          <w:rFonts w:ascii="Arial" w:hAnsi="Arial" w:cs="Arial"/>
          <w:color w:val="auto"/>
          <w:sz w:val="22"/>
          <w:szCs w:val="22"/>
        </w:rPr>
        <w:t xml:space="preserve"> namještaj za dnevni boravak s knjižnicom te radn</w:t>
      </w:r>
      <w:r w:rsidR="005C473D" w:rsidRPr="00D155EE">
        <w:rPr>
          <w:rFonts w:ascii="Arial" w:hAnsi="Arial" w:cs="Arial"/>
          <w:color w:val="auto"/>
          <w:sz w:val="22"/>
          <w:szCs w:val="22"/>
        </w:rPr>
        <w:t>i</w:t>
      </w:r>
      <w:r w:rsidR="00234EBB" w:rsidRPr="00D155EE">
        <w:rPr>
          <w:rFonts w:ascii="Arial" w:hAnsi="Arial" w:cs="Arial"/>
          <w:color w:val="auto"/>
          <w:sz w:val="22"/>
          <w:szCs w:val="22"/>
        </w:rPr>
        <w:t xml:space="preserve"> stolov</w:t>
      </w:r>
      <w:r w:rsidR="005C473D" w:rsidRPr="00D155EE">
        <w:rPr>
          <w:rFonts w:ascii="Arial" w:hAnsi="Arial" w:cs="Arial"/>
          <w:color w:val="auto"/>
          <w:sz w:val="22"/>
          <w:szCs w:val="22"/>
        </w:rPr>
        <w:t>i</w:t>
      </w:r>
      <w:r w:rsidR="00815A25" w:rsidRPr="00D155EE">
        <w:rPr>
          <w:rFonts w:ascii="Arial" w:hAnsi="Arial" w:cs="Arial"/>
          <w:color w:val="auto"/>
          <w:sz w:val="22"/>
          <w:szCs w:val="22"/>
        </w:rPr>
        <w:t xml:space="preserve"> za kreativne radionice. </w:t>
      </w:r>
    </w:p>
    <w:p w:rsidR="008264B0" w:rsidRPr="00D155EE" w:rsidRDefault="00234EBB" w:rsidP="004C6E2B">
      <w:pPr>
        <w:pStyle w:val="Default"/>
        <w:spacing w:before="240" w:after="240"/>
        <w:jc w:val="both"/>
        <w:rPr>
          <w:rFonts w:ascii="Arial" w:hAnsi="Arial" w:cs="Arial"/>
          <w:color w:val="auto"/>
          <w:sz w:val="22"/>
          <w:szCs w:val="22"/>
        </w:rPr>
      </w:pPr>
      <w:r w:rsidRPr="00D155EE">
        <w:rPr>
          <w:rFonts w:ascii="Arial" w:hAnsi="Arial" w:cs="Arial"/>
          <w:color w:val="auto"/>
          <w:sz w:val="22"/>
          <w:szCs w:val="22"/>
        </w:rPr>
        <w:t xml:space="preserve">Prostor </w:t>
      </w:r>
      <w:r w:rsidR="005C473D" w:rsidRPr="00D155EE">
        <w:rPr>
          <w:rFonts w:ascii="Arial" w:hAnsi="Arial" w:cs="Arial"/>
          <w:color w:val="auto"/>
          <w:sz w:val="22"/>
          <w:szCs w:val="22"/>
        </w:rPr>
        <w:t>druge</w:t>
      </w:r>
      <w:r w:rsidRPr="00D155EE">
        <w:rPr>
          <w:rFonts w:ascii="Arial" w:hAnsi="Arial" w:cs="Arial"/>
          <w:color w:val="auto"/>
          <w:sz w:val="22"/>
          <w:szCs w:val="22"/>
        </w:rPr>
        <w:t xml:space="preserve"> lađe Lazareta će se opremiti i koristiti kao dnevni boravak s knjižnicom. Cilj dnevnog boravka je da se posjetiteljima osigura mjesto gdje mogu popiti kavu, </w:t>
      </w:r>
      <w:r w:rsidR="00815A25" w:rsidRPr="00D155EE">
        <w:rPr>
          <w:rFonts w:ascii="Arial" w:hAnsi="Arial" w:cs="Arial"/>
          <w:color w:val="auto"/>
          <w:sz w:val="22"/>
          <w:szCs w:val="22"/>
        </w:rPr>
        <w:t xml:space="preserve">prolistati </w:t>
      </w:r>
      <w:r w:rsidRPr="00D155EE">
        <w:rPr>
          <w:rFonts w:ascii="Arial" w:hAnsi="Arial" w:cs="Arial"/>
          <w:color w:val="auto"/>
          <w:sz w:val="22"/>
          <w:szCs w:val="22"/>
        </w:rPr>
        <w:t>knjige, družiti se s umjetnicima i ''zaraziti'' se dubrovačkom kulturom. U dnevnom boravku će se održavati prezentacije knjiga te pripovijedanje priča</w:t>
      </w:r>
      <w:r w:rsidR="00815A25" w:rsidRPr="00D155EE">
        <w:rPr>
          <w:rFonts w:ascii="Arial" w:hAnsi="Arial" w:cs="Arial"/>
          <w:color w:val="auto"/>
          <w:sz w:val="22"/>
          <w:szCs w:val="22"/>
        </w:rPr>
        <w:t>, terenska nastava učenika osnovnih i srednjih škola i kreativne radionice za polaznike svih uzrasta</w:t>
      </w:r>
      <w:r w:rsidRPr="00D155EE">
        <w:rPr>
          <w:rFonts w:ascii="Arial" w:hAnsi="Arial" w:cs="Arial"/>
          <w:color w:val="auto"/>
          <w:sz w:val="22"/>
          <w:szCs w:val="22"/>
        </w:rPr>
        <w:t xml:space="preserve">. </w:t>
      </w:r>
    </w:p>
    <w:p w:rsidR="00234EBB" w:rsidRPr="00D155EE" w:rsidRDefault="00234EBB" w:rsidP="004C6E2B">
      <w:pPr>
        <w:pStyle w:val="Default"/>
        <w:spacing w:before="240" w:after="240"/>
        <w:jc w:val="both"/>
        <w:rPr>
          <w:rFonts w:ascii="Arial" w:hAnsi="Arial" w:cs="Arial"/>
          <w:color w:val="auto"/>
          <w:sz w:val="22"/>
          <w:szCs w:val="22"/>
        </w:rPr>
      </w:pPr>
      <w:r w:rsidRPr="00D155EE">
        <w:rPr>
          <w:rFonts w:ascii="Arial" w:hAnsi="Arial" w:cs="Arial"/>
          <w:color w:val="auto"/>
          <w:sz w:val="22"/>
          <w:szCs w:val="22"/>
        </w:rPr>
        <w:t xml:space="preserve">U sklopu ove nabave nabavit će se 7 radnih stolova koji će se </w:t>
      </w:r>
      <w:r w:rsidR="005C473D" w:rsidRPr="00D155EE">
        <w:rPr>
          <w:rFonts w:ascii="Arial" w:hAnsi="Arial" w:cs="Arial"/>
          <w:color w:val="auto"/>
          <w:sz w:val="22"/>
          <w:szCs w:val="22"/>
        </w:rPr>
        <w:t>koristiti</w:t>
      </w:r>
      <w:r w:rsidRPr="00D155EE">
        <w:rPr>
          <w:rFonts w:ascii="Arial" w:hAnsi="Arial" w:cs="Arial"/>
          <w:color w:val="auto"/>
          <w:sz w:val="22"/>
          <w:szCs w:val="22"/>
        </w:rPr>
        <w:t xml:space="preserve"> na kreativnim radionicama. </w:t>
      </w:r>
    </w:p>
    <w:p w:rsidR="00234EBB" w:rsidRPr="00D155EE" w:rsidRDefault="00234EBB" w:rsidP="004C6E2B">
      <w:pPr>
        <w:pStyle w:val="Default"/>
        <w:spacing w:before="240" w:after="240"/>
        <w:jc w:val="both"/>
        <w:rPr>
          <w:rFonts w:ascii="Arial" w:hAnsi="Arial" w:cs="Arial"/>
          <w:color w:val="auto"/>
          <w:sz w:val="22"/>
          <w:szCs w:val="22"/>
        </w:rPr>
      </w:pPr>
      <w:r w:rsidRPr="00D155EE">
        <w:rPr>
          <w:rFonts w:ascii="Arial" w:hAnsi="Arial" w:cs="Arial"/>
          <w:color w:val="auto"/>
          <w:sz w:val="22"/>
          <w:szCs w:val="22"/>
        </w:rPr>
        <w:t>Nabava osim radnih stolova obuhvaća i:</w:t>
      </w:r>
    </w:p>
    <w:p w:rsidR="003D3207" w:rsidRPr="00D155EE" w:rsidRDefault="003D3207" w:rsidP="004C6E2B">
      <w:pPr>
        <w:pStyle w:val="Default"/>
        <w:numPr>
          <w:ilvl w:val="0"/>
          <w:numId w:val="5"/>
        </w:numPr>
        <w:spacing w:before="240" w:after="240"/>
        <w:ind w:left="714" w:hanging="357"/>
        <w:contextualSpacing/>
        <w:jc w:val="both"/>
        <w:rPr>
          <w:rFonts w:ascii="Arial" w:hAnsi="Arial" w:cs="Arial"/>
          <w:b/>
          <w:color w:val="auto"/>
          <w:sz w:val="22"/>
          <w:szCs w:val="22"/>
        </w:rPr>
      </w:pPr>
      <w:r w:rsidRPr="00D155EE">
        <w:rPr>
          <w:rFonts w:ascii="Arial" w:hAnsi="Arial" w:cs="Arial"/>
          <w:color w:val="auto"/>
          <w:sz w:val="22"/>
          <w:szCs w:val="22"/>
        </w:rPr>
        <w:t>fotelja (</w:t>
      </w:r>
      <w:r w:rsidR="00C72D4D" w:rsidRPr="00D155EE">
        <w:rPr>
          <w:rFonts w:ascii="Arial" w:hAnsi="Arial" w:cs="Arial"/>
          <w:color w:val="auto"/>
          <w:sz w:val="22"/>
          <w:szCs w:val="22"/>
        </w:rPr>
        <w:t>30</w:t>
      </w:r>
      <w:r w:rsidR="00C72D4D" w:rsidRPr="00D155EE">
        <w:rPr>
          <w:rFonts w:ascii="Arial" w:hAnsi="Arial" w:cs="Arial"/>
          <w:b/>
          <w:color w:val="auto"/>
          <w:sz w:val="22"/>
          <w:szCs w:val="22"/>
        </w:rPr>
        <w:t xml:space="preserve"> </w:t>
      </w:r>
      <w:r w:rsidRPr="00D155EE">
        <w:rPr>
          <w:rFonts w:ascii="Arial" w:hAnsi="Arial" w:cs="Arial"/>
          <w:color w:val="auto"/>
          <w:sz w:val="22"/>
          <w:szCs w:val="22"/>
        </w:rPr>
        <w:t>komada)</w:t>
      </w:r>
    </w:p>
    <w:p w:rsidR="003D3207" w:rsidRPr="00D155EE" w:rsidRDefault="003D3207" w:rsidP="004C6E2B">
      <w:pPr>
        <w:pStyle w:val="Default"/>
        <w:numPr>
          <w:ilvl w:val="0"/>
          <w:numId w:val="5"/>
        </w:numPr>
        <w:spacing w:before="240" w:after="240"/>
        <w:ind w:left="714" w:hanging="357"/>
        <w:contextualSpacing/>
        <w:jc w:val="both"/>
        <w:rPr>
          <w:rFonts w:ascii="Arial" w:hAnsi="Arial" w:cs="Arial"/>
          <w:b/>
          <w:color w:val="auto"/>
          <w:sz w:val="22"/>
          <w:szCs w:val="22"/>
        </w:rPr>
      </w:pPr>
      <w:r w:rsidRPr="00D155EE">
        <w:rPr>
          <w:rFonts w:ascii="Arial" w:hAnsi="Arial" w:cs="Arial"/>
          <w:color w:val="auto"/>
          <w:sz w:val="22"/>
          <w:szCs w:val="22"/>
        </w:rPr>
        <w:t>vreća za sjed</w:t>
      </w:r>
      <w:r w:rsidR="00BC1B9E" w:rsidRPr="00D155EE">
        <w:rPr>
          <w:rFonts w:ascii="Arial" w:hAnsi="Arial" w:cs="Arial"/>
          <w:color w:val="auto"/>
          <w:sz w:val="22"/>
          <w:szCs w:val="22"/>
        </w:rPr>
        <w:t>e</w:t>
      </w:r>
      <w:r w:rsidRPr="00D155EE">
        <w:rPr>
          <w:rFonts w:ascii="Arial" w:hAnsi="Arial" w:cs="Arial"/>
          <w:color w:val="auto"/>
          <w:sz w:val="22"/>
          <w:szCs w:val="22"/>
        </w:rPr>
        <w:t>nje (4 komada)</w:t>
      </w:r>
    </w:p>
    <w:p w:rsidR="003D3207" w:rsidRPr="00D155EE" w:rsidRDefault="003D3207" w:rsidP="004C6E2B">
      <w:pPr>
        <w:pStyle w:val="Default"/>
        <w:numPr>
          <w:ilvl w:val="0"/>
          <w:numId w:val="5"/>
        </w:numPr>
        <w:spacing w:before="240" w:after="240"/>
        <w:ind w:left="714" w:hanging="357"/>
        <w:contextualSpacing/>
        <w:jc w:val="both"/>
        <w:rPr>
          <w:rFonts w:ascii="Arial" w:hAnsi="Arial" w:cs="Arial"/>
          <w:b/>
          <w:color w:val="auto"/>
          <w:sz w:val="22"/>
          <w:szCs w:val="22"/>
        </w:rPr>
      </w:pPr>
      <w:r w:rsidRPr="00D155EE">
        <w:rPr>
          <w:rFonts w:ascii="Arial" w:hAnsi="Arial" w:cs="Arial"/>
          <w:color w:val="auto"/>
          <w:sz w:val="22"/>
          <w:szCs w:val="22"/>
        </w:rPr>
        <w:t>barsk</w:t>
      </w:r>
      <w:r w:rsidR="00C72D4D" w:rsidRPr="00D155EE">
        <w:rPr>
          <w:rFonts w:ascii="Arial" w:hAnsi="Arial" w:cs="Arial"/>
          <w:color w:val="auto"/>
          <w:sz w:val="22"/>
          <w:szCs w:val="22"/>
        </w:rPr>
        <w:t>i</w:t>
      </w:r>
      <w:r w:rsidRPr="00D155EE">
        <w:rPr>
          <w:rFonts w:ascii="Arial" w:hAnsi="Arial" w:cs="Arial"/>
          <w:color w:val="auto"/>
          <w:sz w:val="22"/>
          <w:szCs w:val="22"/>
        </w:rPr>
        <w:t xml:space="preserve"> stol</w:t>
      </w:r>
      <w:r w:rsidR="00C72D4D" w:rsidRPr="00D155EE">
        <w:rPr>
          <w:rFonts w:ascii="Arial" w:hAnsi="Arial" w:cs="Arial"/>
          <w:color w:val="auto"/>
          <w:sz w:val="22"/>
          <w:szCs w:val="22"/>
        </w:rPr>
        <w:t>a</w:t>
      </w:r>
      <w:r w:rsidRPr="00D155EE">
        <w:rPr>
          <w:rFonts w:ascii="Arial" w:hAnsi="Arial" w:cs="Arial"/>
          <w:color w:val="auto"/>
          <w:sz w:val="22"/>
          <w:szCs w:val="22"/>
        </w:rPr>
        <w:t>c (6 komada)</w:t>
      </w:r>
    </w:p>
    <w:p w:rsidR="003D3207" w:rsidRPr="00D155EE" w:rsidRDefault="003D3207" w:rsidP="004C6E2B">
      <w:pPr>
        <w:pStyle w:val="Default"/>
        <w:numPr>
          <w:ilvl w:val="0"/>
          <w:numId w:val="5"/>
        </w:numPr>
        <w:spacing w:before="240" w:after="240"/>
        <w:ind w:left="714" w:hanging="357"/>
        <w:contextualSpacing/>
        <w:jc w:val="both"/>
        <w:rPr>
          <w:rFonts w:ascii="Arial" w:hAnsi="Arial" w:cs="Arial"/>
          <w:b/>
          <w:color w:val="auto"/>
          <w:sz w:val="22"/>
          <w:szCs w:val="22"/>
        </w:rPr>
      </w:pPr>
      <w:r w:rsidRPr="00D155EE">
        <w:rPr>
          <w:rFonts w:ascii="Arial" w:hAnsi="Arial" w:cs="Arial"/>
          <w:color w:val="auto"/>
          <w:sz w:val="22"/>
          <w:szCs w:val="22"/>
        </w:rPr>
        <w:lastRenderedPageBreak/>
        <w:t>stolić (</w:t>
      </w:r>
      <w:r w:rsidR="00C72D4D" w:rsidRPr="00D155EE">
        <w:rPr>
          <w:rFonts w:ascii="Arial" w:hAnsi="Arial" w:cs="Arial"/>
          <w:color w:val="auto"/>
          <w:sz w:val="22"/>
          <w:szCs w:val="22"/>
        </w:rPr>
        <w:t>10</w:t>
      </w:r>
      <w:r w:rsidRPr="00D155EE">
        <w:rPr>
          <w:rFonts w:ascii="Arial" w:hAnsi="Arial" w:cs="Arial"/>
          <w:color w:val="auto"/>
          <w:sz w:val="22"/>
          <w:szCs w:val="22"/>
        </w:rPr>
        <w:t xml:space="preserve">  komada)</w:t>
      </w:r>
    </w:p>
    <w:p w:rsidR="003D3207" w:rsidRPr="00D155EE" w:rsidRDefault="003D3207" w:rsidP="004C6E2B">
      <w:pPr>
        <w:pStyle w:val="Default"/>
        <w:numPr>
          <w:ilvl w:val="0"/>
          <w:numId w:val="5"/>
        </w:numPr>
        <w:spacing w:before="240" w:after="240"/>
        <w:ind w:left="714" w:hanging="357"/>
        <w:contextualSpacing/>
        <w:jc w:val="both"/>
        <w:rPr>
          <w:rFonts w:ascii="Arial" w:hAnsi="Arial" w:cs="Arial"/>
          <w:b/>
          <w:color w:val="auto"/>
          <w:sz w:val="22"/>
          <w:szCs w:val="22"/>
        </w:rPr>
      </w:pPr>
      <w:r w:rsidRPr="00D155EE">
        <w:rPr>
          <w:rFonts w:ascii="Arial" w:hAnsi="Arial" w:cs="Arial"/>
          <w:color w:val="auto"/>
          <w:sz w:val="22"/>
          <w:szCs w:val="22"/>
        </w:rPr>
        <w:t>visoki stol (</w:t>
      </w:r>
      <w:r w:rsidR="00C72D4D" w:rsidRPr="00D155EE">
        <w:rPr>
          <w:rFonts w:ascii="Arial" w:hAnsi="Arial" w:cs="Arial"/>
          <w:color w:val="auto"/>
          <w:sz w:val="22"/>
          <w:szCs w:val="22"/>
        </w:rPr>
        <w:t>3</w:t>
      </w:r>
      <w:r w:rsidRPr="00D155EE">
        <w:rPr>
          <w:rFonts w:ascii="Arial" w:hAnsi="Arial" w:cs="Arial"/>
          <w:color w:val="auto"/>
          <w:sz w:val="22"/>
          <w:szCs w:val="22"/>
        </w:rPr>
        <w:t xml:space="preserve"> komada)</w:t>
      </w:r>
    </w:p>
    <w:p w:rsidR="003D3207" w:rsidRPr="00D155EE" w:rsidRDefault="003D3207" w:rsidP="004C6E2B">
      <w:pPr>
        <w:pStyle w:val="Default"/>
        <w:numPr>
          <w:ilvl w:val="0"/>
          <w:numId w:val="5"/>
        </w:numPr>
        <w:spacing w:before="240" w:after="240"/>
        <w:ind w:left="714" w:hanging="357"/>
        <w:contextualSpacing/>
        <w:jc w:val="both"/>
        <w:rPr>
          <w:rFonts w:ascii="Arial" w:hAnsi="Arial" w:cs="Arial"/>
          <w:b/>
          <w:color w:val="auto"/>
          <w:sz w:val="22"/>
          <w:szCs w:val="22"/>
        </w:rPr>
      </w:pPr>
      <w:r w:rsidRPr="00D155EE">
        <w:rPr>
          <w:rFonts w:ascii="Arial" w:hAnsi="Arial" w:cs="Arial"/>
          <w:color w:val="auto"/>
          <w:sz w:val="22"/>
          <w:szCs w:val="22"/>
        </w:rPr>
        <w:t>police za knjige (10 komada)</w:t>
      </w:r>
    </w:p>
    <w:p w:rsidR="00C72D4D" w:rsidRPr="00D155EE" w:rsidRDefault="00C72D4D" w:rsidP="00BE3C73">
      <w:pPr>
        <w:pStyle w:val="Default"/>
        <w:numPr>
          <w:ilvl w:val="0"/>
          <w:numId w:val="5"/>
        </w:numPr>
        <w:spacing w:before="240" w:after="240"/>
        <w:ind w:left="714" w:hanging="357"/>
        <w:contextualSpacing/>
        <w:jc w:val="both"/>
        <w:rPr>
          <w:rFonts w:ascii="Arial" w:hAnsi="Arial" w:cs="Arial"/>
          <w:b/>
          <w:color w:val="auto"/>
          <w:sz w:val="22"/>
          <w:szCs w:val="22"/>
        </w:rPr>
      </w:pPr>
      <w:r w:rsidRPr="00D155EE">
        <w:rPr>
          <w:rFonts w:ascii="Arial" w:hAnsi="Arial" w:cs="Arial"/>
          <w:color w:val="auto"/>
          <w:sz w:val="22"/>
          <w:szCs w:val="22"/>
        </w:rPr>
        <w:t>radni stol – ploča+2x postolje (7 komada)</w:t>
      </w:r>
    </w:p>
    <w:p w:rsidR="0027491C" w:rsidRPr="00D155EE" w:rsidRDefault="00815A25" w:rsidP="002C4305">
      <w:pPr>
        <w:pStyle w:val="Default"/>
        <w:spacing w:before="240" w:after="240"/>
        <w:jc w:val="both"/>
        <w:rPr>
          <w:rFonts w:ascii="Arial" w:hAnsi="Arial" w:cs="Arial"/>
          <w:color w:val="auto"/>
          <w:sz w:val="22"/>
          <w:szCs w:val="22"/>
        </w:rPr>
      </w:pPr>
      <w:r w:rsidRPr="00D155EE">
        <w:rPr>
          <w:rFonts w:ascii="Arial" w:hAnsi="Arial" w:cs="Arial"/>
          <w:color w:val="auto"/>
          <w:sz w:val="22"/>
          <w:szCs w:val="22"/>
        </w:rPr>
        <w:t>Sigurnost posjetitelja nam je na prvom mjestu</w:t>
      </w:r>
      <w:r w:rsidR="004C6E2B" w:rsidRPr="00D155EE">
        <w:rPr>
          <w:rFonts w:ascii="Arial" w:hAnsi="Arial" w:cs="Arial"/>
          <w:color w:val="auto"/>
          <w:sz w:val="22"/>
          <w:szCs w:val="22"/>
        </w:rPr>
        <w:t>.</w:t>
      </w:r>
      <w:r w:rsidRPr="00D155EE">
        <w:rPr>
          <w:rFonts w:ascii="Arial" w:hAnsi="Arial" w:cs="Arial"/>
          <w:color w:val="auto"/>
          <w:sz w:val="22"/>
          <w:szCs w:val="22"/>
        </w:rPr>
        <w:t xml:space="preserve"> Budući da će se prostor koristiti za razne edukacije, radionice, terensku nastava i sl. police </w:t>
      </w:r>
      <w:r w:rsidR="00C72D4D" w:rsidRPr="00D155EE">
        <w:rPr>
          <w:rFonts w:ascii="Arial" w:hAnsi="Arial" w:cs="Arial"/>
          <w:color w:val="auto"/>
          <w:sz w:val="22"/>
          <w:szCs w:val="22"/>
        </w:rPr>
        <w:t xml:space="preserve">za knjige (regali) moraju biti </w:t>
      </w:r>
      <w:r w:rsidR="004C6E2B" w:rsidRPr="00D155EE">
        <w:rPr>
          <w:rFonts w:ascii="Arial" w:hAnsi="Arial" w:cs="Arial"/>
          <w:color w:val="auto"/>
          <w:sz w:val="22"/>
          <w:szCs w:val="22"/>
        </w:rPr>
        <w:t>čvrsti</w:t>
      </w:r>
      <w:r w:rsidR="002C4305" w:rsidRPr="00D155EE">
        <w:rPr>
          <w:rFonts w:ascii="Arial" w:hAnsi="Arial" w:cs="Arial"/>
          <w:color w:val="auto"/>
          <w:sz w:val="22"/>
          <w:szCs w:val="22"/>
        </w:rPr>
        <w:t xml:space="preserve">, </w:t>
      </w:r>
      <w:r w:rsidR="00C72D4D" w:rsidRPr="00D155EE">
        <w:rPr>
          <w:rFonts w:ascii="Arial" w:hAnsi="Arial" w:cs="Arial"/>
          <w:color w:val="auto"/>
          <w:sz w:val="22"/>
          <w:szCs w:val="22"/>
        </w:rPr>
        <w:t>sigurn</w:t>
      </w:r>
      <w:r w:rsidR="002C4305" w:rsidRPr="00D155EE">
        <w:rPr>
          <w:rFonts w:ascii="Arial" w:hAnsi="Arial" w:cs="Arial"/>
          <w:color w:val="auto"/>
          <w:sz w:val="22"/>
          <w:szCs w:val="22"/>
        </w:rPr>
        <w:t>i</w:t>
      </w:r>
      <w:r w:rsidR="00C72D4D" w:rsidRPr="00D155EE">
        <w:rPr>
          <w:rFonts w:ascii="Arial" w:hAnsi="Arial" w:cs="Arial"/>
          <w:color w:val="auto"/>
          <w:sz w:val="22"/>
          <w:szCs w:val="22"/>
        </w:rPr>
        <w:t>, izdržljiv</w:t>
      </w:r>
      <w:r w:rsidR="002C4305" w:rsidRPr="00D155EE">
        <w:rPr>
          <w:rFonts w:ascii="Arial" w:hAnsi="Arial" w:cs="Arial"/>
          <w:color w:val="auto"/>
          <w:sz w:val="22"/>
          <w:szCs w:val="22"/>
        </w:rPr>
        <w:t>i</w:t>
      </w:r>
      <w:r w:rsidR="004C6E2B" w:rsidRPr="00D155EE">
        <w:rPr>
          <w:rFonts w:ascii="Arial" w:hAnsi="Arial" w:cs="Arial"/>
          <w:color w:val="auto"/>
          <w:sz w:val="22"/>
          <w:szCs w:val="22"/>
        </w:rPr>
        <w:t xml:space="preserve"> i</w:t>
      </w:r>
      <w:r w:rsidR="00C72D4D" w:rsidRPr="00D155EE">
        <w:rPr>
          <w:rFonts w:ascii="Arial" w:hAnsi="Arial" w:cs="Arial"/>
          <w:color w:val="auto"/>
          <w:sz w:val="22"/>
          <w:szCs w:val="22"/>
        </w:rPr>
        <w:t xml:space="preserve"> stabiln</w:t>
      </w:r>
      <w:r w:rsidR="002C4305" w:rsidRPr="00D155EE">
        <w:rPr>
          <w:rFonts w:ascii="Arial" w:hAnsi="Arial" w:cs="Arial"/>
          <w:color w:val="auto"/>
          <w:sz w:val="22"/>
          <w:szCs w:val="22"/>
        </w:rPr>
        <w:t>i</w:t>
      </w:r>
      <w:r w:rsidR="004C6E2B" w:rsidRPr="00D155EE">
        <w:rPr>
          <w:rFonts w:ascii="Arial" w:hAnsi="Arial" w:cs="Arial"/>
          <w:color w:val="auto"/>
          <w:sz w:val="22"/>
          <w:szCs w:val="22"/>
        </w:rPr>
        <w:t xml:space="preserve">. </w:t>
      </w:r>
    </w:p>
    <w:p w:rsidR="005C473D" w:rsidRPr="00D155EE" w:rsidRDefault="002C4305" w:rsidP="002C4305">
      <w:pPr>
        <w:pStyle w:val="ListParagraph"/>
        <w:numPr>
          <w:ilvl w:val="0"/>
          <w:numId w:val="4"/>
        </w:numPr>
        <w:spacing w:before="240" w:after="240" w:line="240" w:lineRule="auto"/>
        <w:ind w:left="0" w:firstLine="0"/>
        <w:contextualSpacing w:val="0"/>
        <w:jc w:val="both"/>
        <w:rPr>
          <w:rFonts w:ascii="Arial" w:hAnsi="Arial" w:cs="Arial"/>
          <w:b/>
        </w:rPr>
      </w:pPr>
      <w:r w:rsidRPr="00D155EE">
        <w:rPr>
          <w:rFonts w:ascii="Arial" w:hAnsi="Arial" w:cs="Arial"/>
          <w:b/>
        </w:rPr>
        <w:t>Kriteriji vrednovanja rješenja i odabira ponuditelja</w:t>
      </w:r>
    </w:p>
    <w:p w:rsidR="005C473D" w:rsidRPr="00D155EE" w:rsidRDefault="005C473D" w:rsidP="004B683D">
      <w:pPr>
        <w:spacing w:before="240" w:after="240"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66"/>
        <w:gridCol w:w="2778"/>
      </w:tblGrid>
      <w:tr w:rsidR="00D155EE" w:rsidRPr="00D155EE" w:rsidTr="007730D9">
        <w:tc>
          <w:tcPr>
            <w:tcW w:w="3244" w:type="dxa"/>
            <w:shd w:val="clear" w:color="auto" w:fill="auto"/>
          </w:tcPr>
          <w:p w:rsidR="007730D9" w:rsidRPr="00D155EE" w:rsidRDefault="007730D9" w:rsidP="004B683D">
            <w:pPr>
              <w:spacing w:before="240" w:after="240" w:line="240" w:lineRule="auto"/>
              <w:contextualSpacing/>
              <w:jc w:val="center"/>
              <w:rPr>
                <w:rFonts w:ascii="Arial" w:hAnsi="Arial" w:cs="Arial"/>
                <w:b/>
              </w:rPr>
            </w:pPr>
            <w:r w:rsidRPr="00D155EE">
              <w:rPr>
                <w:rFonts w:ascii="Arial" w:hAnsi="Arial" w:cs="Arial"/>
                <w:b/>
              </w:rPr>
              <w:t>KRITERIJ</w:t>
            </w:r>
          </w:p>
        </w:tc>
        <w:tc>
          <w:tcPr>
            <w:tcW w:w="3266" w:type="dxa"/>
            <w:shd w:val="clear" w:color="auto" w:fill="auto"/>
          </w:tcPr>
          <w:p w:rsidR="007730D9" w:rsidRPr="00D155EE" w:rsidRDefault="007730D9" w:rsidP="004B683D">
            <w:pPr>
              <w:spacing w:before="240" w:after="240" w:line="240" w:lineRule="auto"/>
              <w:contextualSpacing/>
              <w:jc w:val="center"/>
              <w:rPr>
                <w:rFonts w:ascii="Arial" w:hAnsi="Arial" w:cs="Arial"/>
                <w:b/>
              </w:rPr>
            </w:pPr>
            <w:r w:rsidRPr="00D155EE">
              <w:rPr>
                <w:rFonts w:ascii="Arial" w:hAnsi="Arial" w:cs="Arial"/>
                <w:b/>
              </w:rPr>
              <w:t>RELATIVNI ZNAČAJ</w:t>
            </w:r>
          </w:p>
        </w:tc>
        <w:tc>
          <w:tcPr>
            <w:tcW w:w="2778" w:type="dxa"/>
          </w:tcPr>
          <w:p w:rsidR="007730D9" w:rsidRPr="00D155EE" w:rsidRDefault="007730D9" w:rsidP="004B683D">
            <w:pPr>
              <w:spacing w:before="240" w:after="240" w:line="240" w:lineRule="auto"/>
              <w:contextualSpacing/>
              <w:jc w:val="center"/>
              <w:rPr>
                <w:rFonts w:ascii="Arial" w:hAnsi="Arial" w:cs="Arial"/>
                <w:b/>
              </w:rPr>
            </w:pPr>
            <w:r w:rsidRPr="00D155EE">
              <w:rPr>
                <w:rFonts w:ascii="Arial" w:hAnsi="Arial" w:cs="Arial"/>
                <w:b/>
              </w:rPr>
              <w:t>MAKSIMALNI BROJ BODOVA</w:t>
            </w:r>
          </w:p>
        </w:tc>
      </w:tr>
      <w:tr w:rsidR="00D155EE" w:rsidRPr="00D155EE" w:rsidTr="007730D9">
        <w:tc>
          <w:tcPr>
            <w:tcW w:w="3244" w:type="dxa"/>
            <w:shd w:val="clear" w:color="auto" w:fill="auto"/>
          </w:tcPr>
          <w:p w:rsidR="007730D9" w:rsidRPr="00D155EE" w:rsidRDefault="007730D9" w:rsidP="004B683D">
            <w:pPr>
              <w:spacing w:before="240" w:after="240" w:line="240" w:lineRule="auto"/>
              <w:contextualSpacing/>
              <w:rPr>
                <w:rFonts w:ascii="Arial" w:hAnsi="Arial" w:cs="Arial"/>
              </w:rPr>
            </w:pPr>
            <w:r w:rsidRPr="00D155EE">
              <w:rPr>
                <w:rFonts w:ascii="Arial" w:hAnsi="Arial" w:cs="Arial"/>
              </w:rPr>
              <w:t>estetski dojam prikladnosti ugrađene i isporučene robe u odnosu na prostor i njegove postojeće značajke</w:t>
            </w:r>
          </w:p>
        </w:tc>
        <w:tc>
          <w:tcPr>
            <w:tcW w:w="3266" w:type="dxa"/>
            <w:shd w:val="clear" w:color="auto" w:fill="auto"/>
            <w:vAlign w:val="center"/>
          </w:tcPr>
          <w:p w:rsidR="007730D9" w:rsidRPr="00D155EE" w:rsidRDefault="007730D9" w:rsidP="004B683D">
            <w:pPr>
              <w:spacing w:before="240" w:after="240" w:line="240" w:lineRule="auto"/>
              <w:contextualSpacing/>
              <w:jc w:val="center"/>
              <w:rPr>
                <w:rFonts w:ascii="Arial" w:hAnsi="Arial" w:cs="Arial"/>
              </w:rPr>
            </w:pPr>
            <w:r w:rsidRPr="00D155EE">
              <w:rPr>
                <w:rFonts w:ascii="Arial" w:hAnsi="Arial" w:cs="Arial"/>
              </w:rPr>
              <w:t>60%</w:t>
            </w:r>
          </w:p>
        </w:tc>
        <w:tc>
          <w:tcPr>
            <w:tcW w:w="2778" w:type="dxa"/>
            <w:vAlign w:val="center"/>
          </w:tcPr>
          <w:p w:rsidR="007730D9" w:rsidRPr="00D155EE" w:rsidRDefault="007730D9" w:rsidP="004B683D">
            <w:pPr>
              <w:spacing w:before="240" w:after="240" w:line="240" w:lineRule="auto"/>
              <w:contextualSpacing/>
              <w:jc w:val="center"/>
              <w:rPr>
                <w:rFonts w:ascii="Arial" w:hAnsi="Arial" w:cs="Arial"/>
              </w:rPr>
            </w:pPr>
            <w:r w:rsidRPr="00D155EE">
              <w:rPr>
                <w:rFonts w:ascii="Arial" w:hAnsi="Arial" w:cs="Arial"/>
              </w:rPr>
              <w:t>60</w:t>
            </w:r>
          </w:p>
        </w:tc>
      </w:tr>
      <w:tr w:rsidR="007730D9" w:rsidRPr="00D155EE" w:rsidTr="007730D9">
        <w:tc>
          <w:tcPr>
            <w:tcW w:w="3244" w:type="dxa"/>
            <w:shd w:val="clear" w:color="auto" w:fill="auto"/>
          </w:tcPr>
          <w:p w:rsidR="007730D9" w:rsidRPr="00D155EE" w:rsidRDefault="007730D9" w:rsidP="004B683D">
            <w:pPr>
              <w:spacing w:before="240" w:after="240" w:line="240" w:lineRule="auto"/>
              <w:contextualSpacing/>
              <w:rPr>
                <w:rFonts w:ascii="Arial" w:hAnsi="Arial" w:cs="Arial"/>
              </w:rPr>
            </w:pPr>
            <w:r w:rsidRPr="00D155EE">
              <w:rPr>
                <w:rFonts w:ascii="Arial" w:hAnsi="Arial" w:cs="Arial"/>
              </w:rPr>
              <w:t>cijena ponude</w:t>
            </w:r>
          </w:p>
        </w:tc>
        <w:tc>
          <w:tcPr>
            <w:tcW w:w="3266" w:type="dxa"/>
            <w:shd w:val="clear" w:color="auto" w:fill="auto"/>
            <w:vAlign w:val="center"/>
          </w:tcPr>
          <w:p w:rsidR="007730D9" w:rsidRPr="00D155EE" w:rsidRDefault="007730D9" w:rsidP="004B683D">
            <w:pPr>
              <w:spacing w:before="240" w:after="240" w:line="240" w:lineRule="auto"/>
              <w:contextualSpacing/>
              <w:jc w:val="center"/>
              <w:rPr>
                <w:rFonts w:ascii="Arial" w:hAnsi="Arial" w:cs="Arial"/>
              </w:rPr>
            </w:pPr>
            <w:r w:rsidRPr="00D155EE">
              <w:rPr>
                <w:rFonts w:ascii="Arial" w:hAnsi="Arial" w:cs="Arial"/>
              </w:rPr>
              <w:t>40%</w:t>
            </w:r>
          </w:p>
        </w:tc>
        <w:tc>
          <w:tcPr>
            <w:tcW w:w="2778" w:type="dxa"/>
            <w:vAlign w:val="center"/>
          </w:tcPr>
          <w:p w:rsidR="007730D9" w:rsidRPr="00D155EE" w:rsidRDefault="007730D9" w:rsidP="004B683D">
            <w:pPr>
              <w:spacing w:before="240" w:after="240" w:line="240" w:lineRule="auto"/>
              <w:contextualSpacing/>
              <w:jc w:val="center"/>
              <w:rPr>
                <w:rFonts w:ascii="Arial" w:hAnsi="Arial" w:cs="Arial"/>
              </w:rPr>
            </w:pPr>
            <w:r w:rsidRPr="00D155EE">
              <w:rPr>
                <w:rFonts w:ascii="Arial" w:hAnsi="Arial" w:cs="Arial"/>
              </w:rPr>
              <w:t>40</w:t>
            </w:r>
          </w:p>
        </w:tc>
      </w:tr>
    </w:tbl>
    <w:p w:rsidR="005C473D" w:rsidRPr="00D155EE" w:rsidRDefault="005C473D" w:rsidP="004B683D">
      <w:pPr>
        <w:spacing w:before="240" w:after="240" w:line="240" w:lineRule="auto"/>
        <w:contextualSpacing/>
        <w:rPr>
          <w:rFonts w:ascii="Arial" w:hAnsi="Arial" w:cs="Arial"/>
        </w:rPr>
      </w:pPr>
    </w:p>
    <w:p w:rsidR="0027491C" w:rsidRPr="00D155EE" w:rsidRDefault="002C4305" w:rsidP="004B683D">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b/>
          <w:i/>
        </w:rPr>
        <w:t>Estetski dojam</w:t>
      </w:r>
      <w:r w:rsidR="0027491C" w:rsidRPr="00D155EE">
        <w:rPr>
          <w:rFonts w:ascii="Arial" w:hAnsi="Arial" w:cs="Arial"/>
        </w:rPr>
        <w:t>: ponude će se uspoređivati i bodovati prema estetskim značajkama ponuđene  robe, odnosno prikladnosti po</w:t>
      </w:r>
      <w:r w:rsidR="007730D9" w:rsidRPr="00D155EE">
        <w:rPr>
          <w:rFonts w:ascii="Arial" w:hAnsi="Arial" w:cs="Arial"/>
        </w:rPr>
        <w:t>nuđene robe prostoru u kojem se</w:t>
      </w:r>
      <w:r w:rsidR="0027491C" w:rsidRPr="00D155EE">
        <w:rPr>
          <w:rFonts w:ascii="Arial" w:hAnsi="Arial" w:cs="Arial"/>
        </w:rPr>
        <w:t xml:space="preserve"> smješta</w:t>
      </w:r>
      <w:r w:rsidR="007730D9" w:rsidRPr="00D155EE">
        <w:rPr>
          <w:rFonts w:ascii="Arial" w:hAnsi="Arial" w:cs="Arial"/>
        </w:rPr>
        <w:t xml:space="preserve"> i njegove postojeće značajke</w:t>
      </w:r>
      <w:r w:rsidR="0027491C" w:rsidRPr="00D155EE">
        <w:rPr>
          <w:rFonts w:ascii="Arial" w:hAnsi="Arial" w:cs="Arial"/>
        </w:rPr>
        <w:t xml:space="preserve">. </w:t>
      </w:r>
    </w:p>
    <w:p w:rsidR="004B683D" w:rsidRPr="00D155EE" w:rsidRDefault="004B683D" w:rsidP="004B683D">
      <w:pPr>
        <w:autoSpaceDE w:val="0"/>
        <w:autoSpaceDN w:val="0"/>
        <w:adjustRightInd w:val="0"/>
        <w:spacing w:before="240" w:after="240" w:line="240" w:lineRule="auto"/>
        <w:ind w:right="-2"/>
        <w:contextualSpacing/>
        <w:jc w:val="both"/>
        <w:rPr>
          <w:rFonts w:ascii="Arial" w:hAnsi="Arial" w:cs="Arial"/>
        </w:rPr>
      </w:pPr>
    </w:p>
    <w:p w:rsidR="002C4305" w:rsidRPr="00D155EE" w:rsidRDefault="002C4305" w:rsidP="004B683D">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b/>
          <w:i/>
        </w:rPr>
        <w:t>Maksimalan broj bodova</w:t>
      </w:r>
      <w:r w:rsidRPr="00D155EE">
        <w:rPr>
          <w:rFonts w:ascii="Arial" w:hAnsi="Arial" w:cs="Arial"/>
        </w:rPr>
        <w:t>: 60 bodova</w:t>
      </w:r>
    </w:p>
    <w:p w:rsidR="004B683D" w:rsidRPr="00D155EE" w:rsidRDefault="004B683D" w:rsidP="004B683D">
      <w:pPr>
        <w:autoSpaceDE w:val="0"/>
        <w:autoSpaceDN w:val="0"/>
        <w:adjustRightInd w:val="0"/>
        <w:spacing w:before="240" w:after="240" w:line="240" w:lineRule="auto"/>
        <w:ind w:right="-2"/>
        <w:contextualSpacing/>
        <w:jc w:val="both"/>
        <w:rPr>
          <w:rFonts w:ascii="Arial" w:hAnsi="Arial" w:cs="Arial"/>
        </w:rPr>
      </w:pPr>
    </w:p>
    <w:tbl>
      <w:tblPr>
        <w:tblStyle w:val="TableNormal1"/>
        <w:tblW w:w="98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974"/>
        <w:gridCol w:w="4962"/>
        <w:gridCol w:w="1417"/>
      </w:tblGrid>
      <w:tr w:rsidR="00D155EE" w:rsidRPr="00D155EE" w:rsidTr="0027491C">
        <w:tc>
          <w:tcPr>
            <w:tcW w:w="1536" w:type="dxa"/>
            <w:tcBorders>
              <w:top w:val="single" w:sz="4" w:space="0" w:color="auto"/>
              <w:left w:val="single" w:sz="4" w:space="0" w:color="auto"/>
              <w:bottom w:val="single" w:sz="4" w:space="0" w:color="auto"/>
              <w:right w:val="single" w:sz="4" w:space="0" w:color="auto"/>
            </w:tcBorders>
            <w:hideMark/>
          </w:tcPr>
          <w:p w:rsidR="0027491C" w:rsidRPr="00D155EE" w:rsidRDefault="0027491C" w:rsidP="004B683D">
            <w:pPr>
              <w:spacing w:before="240" w:after="240"/>
              <w:contextualSpacing/>
              <w:jc w:val="both"/>
              <w:rPr>
                <w:rFonts w:ascii="Arial" w:eastAsiaTheme="minorHAnsi" w:hAnsi="Arial" w:cs="Arial"/>
                <w:sz w:val="22"/>
                <w:szCs w:val="22"/>
                <w:lang w:eastAsia="en-US"/>
              </w:rPr>
            </w:pPr>
            <w:r w:rsidRPr="00D155EE">
              <w:rPr>
                <w:rFonts w:ascii="Arial" w:hAnsi="Arial" w:cs="Arial"/>
                <w:sz w:val="22"/>
                <w:szCs w:val="22"/>
              </w:rPr>
              <w:t> </w:t>
            </w:r>
          </w:p>
        </w:tc>
        <w:tc>
          <w:tcPr>
            <w:tcW w:w="1974" w:type="dxa"/>
            <w:tcBorders>
              <w:top w:val="single" w:sz="4" w:space="0" w:color="auto"/>
              <w:left w:val="single" w:sz="4" w:space="0" w:color="auto"/>
              <w:bottom w:val="single" w:sz="4" w:space="0" w:color="auto"/>
              <w:right w:val="single" w:sz="4" w:space="0" w:color="auto"/>
            </w:tcBorders>
            <w:shd w:val="clear" w:color="auto" w:fill="B4C6E7"/>
            <w:hideMark/>
          </w:tcPr>
          <w:p w:rsidR="0027491C" w:rsidRPr="00D155EE" w:rsidRDefault="0027491C" w:rsidP="004B683D">
            <w:pPr>
              <w:spacing w:before="240" w:after="240"/>
              <w:contextualSpacing/>
              <w:jc w:val="center"/>
              <w:rPr>
                <w:rFonts w:ascii="Arial" w:eastAsiaTheme="minorHAnsi" w:hAnsi="Arial" w:cs="Arial"/>
                <w:sz w:val="22"/>
                <w:szCs w:val="22"/>
                <w:lang w:eastAsia="en-US"/>
              </w:rPr>
            </w:pPr>
            <w:r w:rsidRPr="00D155EE">
              <w:rPr>
                <w:rFonts w:ascii="Arial" w:hAnsi="Arial" w:cs="Arial"/>
                <w:b/>
                <w:sz w:val="22"/>
                <w:szCs w:val="22"/>
              </w:rPr>
              <w:t>Objašnjenje</w:t>
            </w:r>
          </w:p>
        </w:tc>
        <w:tc>
          <w:tcPr>
            <w:tcW w:w="4962" w:type="dxa"/>
            <w:tcBorders>
              <w:top w:val="single" w:sz="4" w:space="0" w:color="auto"/>
              <w:left w:val="single" w:sz="4" w:space="0" w:color="auto"/>
              <w:bottom w:val="single" w:sz="4" w:space="0" w:color="auto"/>
              <w:right w:val="single" w:sz="4" w:space="0" w:color="auto"/>
            </w:tcBorders>
            <w:shd w:val="clear" w:color="auto" w:fill="B4C6E7"/>
            <w:hideMark/>
          </w:tcPr>
          <w:p w:rsidR="0027491C" w:rsidRPr="00D155EE" w:rsidRDefault="0027491C" w:rsidP="004B683D">
            <w:pPr>
              <w:spacing w:before="240" w:after="240"/>
              <w:contextualSpacing/>
              <w:jc w:val="center"/>
              <w:rPr>
                <w:rFonts w:ascii="Arial" w:eastAsiaTheme="minorHAnsi" w:hAnsi="Arial" w:cs="Arial"/>
                <w:sz w:val="22"/>
                <w:szCs w:val="22"/>
                <w:lang w:eastAsia="en-US"/>
              </w:rPr>
            </w:pPr>
            <w:r w:rsidRPr="00D155EE">
              <w:rPr>
                <w:rFonts w:ascii="Arial" w:hAnsi="Arial" w:cs="Arial"/>
                <w:b/>
                <w:sz w:val="22"/>
                <w:szCs w:val="22"/>
              </w:rPr>
              <w:t>Ocjena</w:t>
            </w:r>
          </w:p>
        </w:tc>
        <w:tc>
          <w:tcPr>
            <w:tcW w:w="1417" w:type="dxa"/>
            <w:tcBorders>
              <w:top w:val="single" w:sz="4" w:space="0" w:color="auto"/>
              <w:left w:val="single" w:sz="4" w:space="0" w:color="auto"/>
              <w:bottom w:val="single" w:sz="4" w:space="0" w:color="auto"/>
              <w:right w:val="single" w:sz="4" w:space="0" w:color="auto"/>
            </w:tcBorders>
            <w:shd w:val="clear" w:color="auto" w:fill="B4C6E7"/>
            <w:hideMark/>
          </w:tcPr>
          <w:p w:rsidR="0027491C" w:rsidRPr="00D155EE" w:rsidRDefault="0027491C" w:rsidP="004B683D">
            <w:pPr>
              <w:spacing w:before="240" w:after="240"/>
              <w:contextualSpacing/>
              <w:jc w:val="center"/>
              <w:rPr>
                <w:rFonts w:ascii="Arial" w:eastAsiaTheme="minorHAnsi" w:hAnsi="Arial" w:cs="Arial"/>
                <w:sz w:val="22"/>
                <w:szCs w:val="22"/>
                <w:lang w:eastAsia="en-US"/>
              </w:rPr>
            </w:pPr>
            <w:r w:rsidRPr="00D155EE">
              <w:rPr>
                <w:rFonts w:ascii="Arial" w:hAnsi="Arial" w:cs="Arial"/>
                <w:b/>
                <w:sz w:val="22"/>
                <w:szCs w:val="22"/>
              </w:rPr>
              <w:t>Bodovi</w:t>
            </w:r>
          </w:p>
        </w:tc>
      </w:tr>
      <w:tr w:rsidR="00D155EE" w:rsidRPr="00D155EE" w:rsidTr="004B683D">
        <w:trPr>
          <w:trHeight w:val="388"/>
        </w:trPr>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27491C" w:rsidRPr="00D155EE" w:rsidRDefault="0027491C" w:rsidP="004B683D">
            <w:pPr>
              <w:spacing w:before="240" w:after="240"/>
              <w:contextualSpacing/>
              <w:rPr>
                <w:rFonts w:ascii="Arial" w:eastAsiaTheme="minorHAnsi" w:hAnsi="Arial" w:cs="Arial"/>
                <w:b/>
                <w:sz w:val="22"/>
                <w:szCs w:val="22"/>
                <w:lang w:eastAsia="en-US"/>
              </w:rPr>
            </w:pPr>
            <w:r w:rsidRPr="00D155EE">
              <w:rPr>
                <w:rFonts w:ascii="Arial" w:hAnsi="Arial" w:cs="Arial"/>
                <w:b/>
                <w:sz w:val="22"/>
                <w:szCs w:val="22"/>
              </w:rPr>
              <w:t>Estetski dojam – prikladnost ugrađene i isporučene robe</w:t>
            </w:r>
          </w:p>
        </w:tc>
        <w:tc>
          <w:tcPr>
            <w:tcW w:w="1974" w:type="dxa"/>
            <w:vMerge w:val="restart"/>
            <w:tcBorders>
              <w:top w:val="single" w:sz="4" w:space="0" w:color="auto"/>
              <w:left w:val="single" w:sz="4" w:space="0" w:color="auto"/>
              <w:bottom w:val="single" w:sz="4" w:space="0" w:color="auto"/>
              <w:right w:val="single" w:sz="4" w:space="0" w:color="auto"/>
            </w:tcBorders>
            <w:hideMark/>
          </w:tcPr>
          <w:p w:rsidR="0027491C" w:rsidRPr="00D155EE" w:rsidRDefault="0027491C" w:rsidP="004B683D">
            <w:pPr>
              <w:spacing w:before="240" w:after="240"/>
              <w:contextualSpacing/>
              <w:rPr>
                <w:rFonts w:ascii="Arial" w:eastAsiaTheme="minorHAnsi" w:hAnsi="Arial" w:cs="Arial"/>
                <w:sz w:val="22"/>
                <w:szCs w:val="22"/>
                <w:lang w:eastAsia="en-US"/>
              </w:rPr>
            </w:pPr>
            <w:r w:rsidRPr="00D155EE">
              <w:rPr>
                <w:rFonts w:ascii="Arial" w:hAnsi="Arial" w:cs="Arial"/>
                <w:sz w:val="22"/>
                <w:szCs w:val="22"/>
              </w:rPr>
              <w:t xml:space="preserve">U ovom dijelu ponuditelji trebaju opisati prikladnost ponuđene robe zahtjevima prostora koji se uređuje i oprema. Opis mora biti detaljan i jasan te odražavati estetske značajke ponuđene robe u odnosu na prostor i postavljene zahtjeve naručitelja. </w:t>
            </w:r>
            <w:r w:rsidR="004B683D" w:rsidRPr="00D155EE">
              <w:rPr>
                <w:rFonts w:ascii="Arial" w:hAnsi="Arial" w:cs="Arial"/>
                <w:sz w:val="22"/>
                <w:szCs w:val="22"/>
              </w:rPr>
              <w:t>Ponudi treba priložiti fotografije i tehničke specifikacije ponuđenih artikala te njihovu vizualizaciju u prostoru 2. lađe Lazareta.</w:t>
            </w:r>
          </w:p>
        </w:tc>
        <w:tc>
          <w:tcPr>
            <w:tcW w:w="4962" w:type="dxa"/>
            <w:tcBorders>
              <w:top w:val="single" w:sz="4" w:space="0" w:color="auto"/>
              <w:left w:val="single" w:sz="4" w:space="0" w:color="auto"/>
              <w:bottom w:val="single" w:sz="4" w:space="0" w:color="auto"/>
              <w:right w:val="single" w:sz="4" w:space="0" w:color="auto"/>
            </w:tcBorders>
            <w:hideMark/>
          </w:tcPr>
          <w:p w:rsidR="0027491C" w:rsidRPr="00D155EE" w:rsidRDefault="0027491C" w:rsidP="004B683D">
            <w:pPr>
              <w:spacing w:before="240" w:after="240"/>
              <w:contextualSpacing/>
              <w:jc w:val="both"/>
              <w:rPr>
                <w:rFonts w:ascii="Arial" w:eastAsiaTheme="minorHAnsi" w:hAnsi="Arial" w:cs="Arial"/>
                <w:sz w:val="22"/>
                <w:szCs w:val="22"/>
                <w:lang w:eastAsia="en-US"/>
              </w:rPr>
            </w:pPr>
            <w:r w:rsidRPr="00D155EE">
              <w:rPr>
                <w:rFonts w:ascii="Arial" w:hAnsi="Arial" w:cs="Arial"/>
                <w:b/>
                <w:sz w:val="22"/>
                <w:szCs w:val="22"/>
              </w:rPr>
              <w:t>Slabo:</w:t>
            </w:r>
            <w:r w:rsidRPr="00D155EE">
              <w:rPr>
                <w:rFonts w:ascii="Arial" w:hAnsi="Arial" w:cs="Arial"/>
                <w:sz w:val="22"/>
                <w:szCs w:val="22"/>
              </w:rPr>
              <w:t xml:space="preserve"> Prikladnost – estetske značajke ponuđene robe samo djelomično odgovaraju prostoru i već postojećim elementima u prostoru koji se uređuje i oprema, i to samo pojedina ponuđena  roba odgovara, dok pojedina uopće ne odgovara. Vizualni dojam je slab i tražena roba uopće ne odgovara traženom stilu.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491C" w:rsidRPr="00D155EE" w:rsidRDefault="002C4305" w:rsidP="004B683D">
            <w:pPr>
              <w:spacing w:before="240" w:after="240"/>
              <w:contextualSpacing/>
              <w:jc w:val="center"/>
              <w:rPr>
                <w:rFonts w:ascii="Arial" w:eastAsiaTheme="minorHAnsi" w:hAnsi="Arial" w:cs="Arial"/>
                <w:sz w:val="22"/>
                <w:szCs w:val="22"/>
                <w:lang w:eastAsia="en-US"/>
              </w:rPr>
            </w:pPr>
            <w:r w:rsidRPr="00D155EE">
              <w:rPr>
                <w:rFonts w:ascii="Arial" w:hAnsi="Arial" w:cs="Arial"/>
                <w:sz w:val="22"/>
                <w:szCs w:val="22"/>
              </w:rPr>
              <w:t>1</w:t>
            </w:r>
            <w:r w:rsidR="0027491C" w:rsidRPr="00D155EE">
              <w:rPr>
                <w:rFonts w:ascii="Arial" w:hAnsi="Arial" w:cs="Arial"/>
                <w:sz w:val="22"/>
                <w:szCs w:val="22"/>
              </w:rPr>
              <w:t>5</w:t>
            </w:r>
          </w:p>
        </w:tc>
      </w:tr>
      <w:tr w:rsidR="00D155EE" w:rsidRPr="00D155EE" w:rsidTr="004B683D">
        <w:tc>
          <w:tcPr>
            <w:tcW w:w="0" w:type="auto"/>
            <w:vMerge/>
            <w:tcBorders>
              <w:top w:val="single" w:sz="4" w:space="0" w:color="auto"/>
              <w:left w:val="single" w:sz="4" w:space="0" w:color="auto"/>
              <w:bottom w:val="single" w:sz="4" w:space="0" w:color="auto"/>
              <w:right w:val="single" w:sz="4" w:space="0" w:color="auto"/>
            </w:tcBorders>
            <w:vAlign w:val="center"/>
            <w:hideMark/>
          </w:tcPr>
          <w:p w:rsidR="0027491C" w:rsidRPr="00D155EE" w:rsidRDefault="0027491C" w:rsidP="004B683D">
            <w:pPr>
              <w:spacing w:before="240" w:after="240"/>
              <w:contextualSpacing/>
              <w:rPr>
                <w:rFonts w:ascii="Arial" w:eastAsiaTheme="minorHAnsi"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491C" w:rsidRPr="00D155EE" w:rsidRDefault="0027491C" w:rsidP="004B683D">
            <w:pPr>
              <w:spacing w:before="240" w:after="240"/>
              <w:contextualSpacing/>
              <w:rPr>
                <w:rFonts w:ascii="Arial" w:eastAsiaTheme="minorHAnsi" w:hAnsi="Arial" w:cs="Arial"/>
                <w:sz w:val="22"/>
                <w:szCs w:val="22"/>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27491C" w:rsidRPr="00D155EE" w:rsidRDefault="0027491C" w:rsidP="004B683D">
            <w:pPr>
              <w:spacing w:before="240" w:after="240"/>
              <w:contextualSpacing/>
              <w:jc w:val="both"/>
              <w:rPr>
                <w:rFonts w:ascii="Arial" w:eastAsiaTheme="minorHAnsi" w:hAnsi="Arial" w:cs="Arial"/>
                <w:sz w:val="22"/>
                <w:szCs w:val="22"/>
                <w:lang w:eastAsia="en-US"/>
              </w:rPr>
            </w:pPr>
            <w:r w:rsidRPr="00D155EE">
              <w:rPr>
                <w:rFonts w:ascii="Arial" w:hAnsi="Arial" w:cs="Arial"/>
                <w:b/>
                <w:sz w:val="22"/>
                <w:szCs w:val="22"/>
              </w:rPr>
              <w:t>Zadovoljavajuće:</w:t>
            </w:r>
            <w:r w:rsidRPr="00D155EE">
              <w:rPr>
                <w:rFonts w:ascii="Arial" w:hAnsi="Arial" w:cs="Arial"/>
                <w:sz w:val="22"/>
                <w:szCs w:val="22"/>
              </w:rPr>
              <w:t xml:space="preserve"> Prikladnost – estetske značajke ponuđene robe djelomično odgovaraju prostoru i već postojećim elementima u prostoru koji se uređuje i oprema, i to sva ponuđena roba za koju su se tražile posebne estetske značajke djelomično odgovara. Vizualni dojam je zadovoljavajući i djelomično odgovara traženom stilu.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491C" w:rsidRPr="00D155EE" w:rsidRDefault="002C4305" w:rsidP="004B683D">
            <w:pPr>
              <w:spacing w:before="240" w:after="240"/>
              <w:contextualSpacing/>
              <w:jc w:val="center"/>
              <w:rPr>
                <w:rFonts w:ascii="Arial" w:eastAsiaTheme="minorHAnsi" w:hAnsi="Arial" w:cs="Arial"/>
                <w:sz w:val="22"/>
                <w:szCs w:val="22"/>
                <w:lang w:eastAsia="en-US"/>
              </w:rPr>
            </w:pPr>
            <w:r w:rsidRPr="00D155EE">
              <w:rPr>
                <w:rFonts w:ascii="Arial" w:hAnsi="Arial" w:cs="Arial"/>
                <w:sz w:val="22"/>
                <w:szCs w:val="22"/>
              </w:rPr>
              <w:t>3</w:t>
            </w:r>
            <w:r w:rsidR="0027491C" w:rsidRPr="00D155EE">
              <w:rPr>
                <w:rFonts w:ascii="Arial" w:hAnsi="Arial" w:cs="Arial"/>
                <w:sz w:val="22"/>
                <w:szCs w:val="22"/>
              </w:rPr>
              <w:t>0</w:t>
            </w:r>
          </w:p>
        </w:tc>
      </w:tr>
      <w:tr w:rsidR="00D155EE" w:rsidRPr="00D155EE" w:rsidTr="004B683D">
        <w:tc>
          <w:tcPr>
            <w:tcW w:w="0" w:type="auto"/>
            <w:vMerge/>
            <w:tcBorders>
              <w:top w:val="single" w:sz="4" w:space="0" w:color="auto"/>
              <w:left w:val="single" w:sz="4" w:space="0" w:color="auto"/>
              <w:bottom w:val="single" w:sz="4" w:space="0" w:color="auto"/>
              <w:right w:val="single" w:sz="4" w:space="0" w:color="auto"/>
            </w:tcBorders>
            <w:vAlign w:val="center"/>
            <w:hideMark/>
          </w:tcPr>
          <w:p w:rsidR="0027491C" w:rsidRPr="00D155EE" w:rsidRDefault="0027491C" w:rsidP="004B683D">
            <w:pPr>
              <w:spacing w:before="240" w:after="240"/>
              <w:contextualSpacing/>
              <w:rPr>
                <w:rFonts w:ascii="Arial" w:eastAsiaTheme="minorHAnsi"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491C" w:rsidRPr="00D155EE" w:rsidRDefault="0027491C" w:rsidP="004B683D">
            <w:pPr>
              <w:spacing w:before="240" w:after="240"/>
              <w:contextualSpacing/>
              <w:rPr>
                <w:rFonts w:ascii="Arial" w:eastAsiaTheme="minorHAnsi" w:hAnsi="Arial" w:cs="Arial"/>
                <w:sz w:val="22"/>
                <w:szCs w:val="22"/>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27491C" w:rsidRPr="00D155EE" w:rsidRDefault="0027491C" w:rsidP="004B683D">
            <w:pPr>
              <w:spacing w:before="240" w:after="240"/>
              <w:contextualSpacing/>
              <w:jc w:val="both"/>
              <w:rPr>
                <w:rFonts w:ascii="Arial" w:eastAsiaTheme="minorHAnsi" w:hAnsi="Arial" w:cs="Arial"/>
                <w:sz w:val="22"/>
                <w:szCs w:val="22"/>
                <w:lang w:eastAsia="en-US"/>
              </w:rPr>
            </w:pPr>
            <w:r w:rsidRPr="00D155EE">
              <w:rPr>
                <w:rFonts w:ascii="Arial" w:hAnsi="Arial" w:cs="Arial"/>
                <w:b/>
                <w:sz w:val="22"/>
                <w:szCs w:val="22"/>
              </w:rPr>
              <w:t>Vrlo dobro:</w:t>
            </w:r>
            <w:r w:rsidRPr="00D155EE">
              <w:rPr>
                <w:rFonts w:ascii="Arial" w:hAnsi="Arial" w:cs="Arial"/>
                <w:sz w:val="22"/>
                <w:szCs w:val="22"/>
              </w:rPr>
              <w:t xml:space="preserve"> Ponuditelj je ponudio robu od koje pojedina potpuno odgovara prostoru koji se uređuje i oprema, dok pojedina samo djelomično odgovara. Vizualni dojam je vrlo dobar</w:t>
            </w:r>
            <w:r w:rsidR="00573F16" w:rsidRPr="00D155EE">
              <w:rPr>
                <w:rFonts w:ascii="Arial" w:hAnsi="Arial" w:cs="Arial"/>
                <w:sz w:val="22"/>
                <w:szCs w:val="22"/>
              </w:rPr>
              <w:t xml:space="preserve"> roba većinom odgovara traženom stilu</w:t>
            </w:r>
            <w:r w:rsidRPr="00D155EE">
              <w:rPr>
                <w:rFonts w:ascii="Arial" w:hAnsi="Arial" w:cs="Arial"/>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491C" w:rsidRPr="00D155EE" w:rsidRDefault="002C4305" w:rsidP="004B683D">
            <w:pPr>
              <w:spacing w:before="240" w:after="240"/>
              <w:contextualSpacing/>
              <w:jc w:val="center"/>
              <w:rPr>
                <w:rFonts w:ascii="Arial" w:eastAsiaTheme="minorHAnsi" w:hAnsi="Arial" w:cs="Arial"/>
                <w:sz w:val="22"/>
                <w:szCs w:val="22"/>
                <w:lang w:eastAsia="en-US"/>
              </w:rPr>
            </w:pPr>
            <w:r w:rsidRPr="00D155EE">
              <w:rPr>
                <w:rFonts w:ascii="Arial" w:hAnsi="Arial" w:cs="Arial"/>
                <w:sz w:val="22"/>
                <w:szCs w:val="22"/>
              </w:rPr>
              <w:t>45</w:t>
            </w:r>
          </w:p>
        </w:tc>
      </w:tr>
      <w:tr w:rsidR="0027491C" w:rsidRPr="00D155EE" w:rsidTr="004B683D">
        <w:tc>
          <w:tcPr>
            <w:tcW w:w="0" w:type="auto"/>
            <w:vMerge/>
            <w:tcBorders>
              <w:top w:val="single" w:sz="4" w:space="0" w:color="auto"/>
              <w:left w:val="single" w:sz="4" w:space="0" w:color="auto"/>
              <w:bottom w:val="single" w:sz="4" w:space="0" w:color="auto"/>
              <w:right w:val="single" w:sz="4" w:space="0" w:color="auto"/>
            </w:tcBorders>
            <w:vAlign w:val="center"/>
            <w:hideMark/>
          </w:tcPr>
          <w:p w:rsidR="0027491C" w:rsidRPr="00D155EE" w:rsidRDefault="0027491C" w:rsidP="004B683D">
            <w:pPr>
              <w:spacing w:before="240" w:after="240"/>
              <w:contextualSpacing/>
              <w:rPr>
                <w:rFonts w:ascii="Arial" w:eastAsiaTheme="minorHAnsi"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491C" w:rsidRPr="00D155EE" w:rsidRDefault="0027491C" w:rsidP="004B683D">
            <w:pPr>
              <w:spacing w:before="240" w:after="240"/>
              <w:contextualSpacing/>
              <w:rPr>
                <w:rFonts w:ascii="Arial" w:eastAsiaTheme="minorHAnsi" w:hAnsi="Arial" w:cs="Arial"/>
                <w:sz w:val="22"/>
                <w:szCs w:val="22"/>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27491C" w:rsidRPr="00D155EE" w:rsidRDefault="0027491C" w:rsidP="004B683D">
            <w:pPr>
              <w:spacing w:before="240" w:after="240"/>
              <w:contextualSpacing/>
              <w:jc w:val="both"/>
              <w:rPr>
                <w:rFonts w:ascii="Arial" w:eastAsiaTheme="minorHAnsi" w:hAnsi="Arial" w:cs="Arial"/>
                <w:sz w:val="22"/>
                <w:szCs w:val="22"/>
                <w:lang w:eastAsia="en-US"/>
              </w:rPr>
            </w:pPr>
            <w:r w:rsidRPr="00D155EE">
              <w:rPr>
                <w:rFonts w:ascii="Arial" w:hAnsi="Arial" w:cs="Arial"/>
                <w:b/>
                <w:sz w:val="22"/>
                <w:szCs w:val="22"/>
              </w:rPr>
              <w:t>Odlično:</w:t>
            </w:r>
            <w:r w:rsidRPr="00D155EE">
              <w:rPr>
                <w:rFonts w:ascii="Arial" w:hAnsi="Arial" w:cs="Arial"/>
                <w:sz w:val="22"/>
                <w:szCs w:val="22"/>
              </w:rPr>
              <w:t xml:space="preserve"> Ponuditelj je ponudio robu koja u potpunosti odgovara prostoru i postojećim elementima u istom, dakle potpuno je prikladna prostoru koji se uređuje i oprema. Vizualni dojam je odličan i roba potpuno odgovara traženom stilu.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491C" w:rsidRPr="00D155EE" w:rsidRDefault="002C4305" w:rsidP="004B683D">
            <w:pPr>
              <w:spacing w:before="240" w:after="240"/>
              <w:contextualSpacing/>
              <w:jc w:val="center"/>
              <w:rPr>
                <w:rFonts w:ascii="Arial" w:eastAsiaTheme="minorHAnsi" w:hAnsi="Arial" w:cs="Arial"/>
                <w:sz w:val="22"/>
                <w:szCs w:val="22"/>
                <w:lang w:eastAsia="en-US"/>
              </w:rPr>
            </w:pPr>
            <w:r w:rsidRPr="00D155EE">
              <w:rPr>
                <w:rFonts w:ascii="Arial" w:hAnsi="Arial" w:cs="Arial"/>
                <w:sz w:val="22"/>
                <w:szCs w:val="22"/>
              </w:rPr>
              <w:t>60</w:t>
            </w:r>
          </w:p>
        </w:tc>
      </w:tr>
    </w:tbl>
    <w:p w:rsidR="004B683D" w:rsidRDefault="004B683D" w:rsidP="004B683D">
      <w:pPr>
        <w:spacing w:before="240" w:after="240" w:line="240" w:lineRule="auto"/>
        <w:contextualSpacing/>
        <w:jc w:val="both"/>
        <w:rPr>
          <w:rFonts w:ascii="Arial" w:hAnsi="Arial" w:cs="Arial"/>
          <w:b/>
          <w:i/>
        </w:rPr>
      </w:pPr>
    </w:p>
    <w:p w:rsidR="00A11570" w:rsidRPr="00D155EE" w:rsidRDefault="00A11570" w:rsidP="004B683D">
      <w:pPr>
        <w:spacing w:before="240" w:after="240" w:line="240" w:lineRule="auto"/>
        <w:contextualSpacing/>
        <w:jc w:val="both"/>
        <w:rPr>
          <w:rFonts w:ascii="Arial" w:hAnsi="Arial" w:cs="Arial"/>
          <w:b/>
          <w:i/>
        </w:rPr>
      </w:pPr>
      <w:bookmarkStart w:id="0" w:name="_GoBack"/>
      <w:bookmarkEnd w:id="0"/>
    </w:p>
    <w:p w:rsidR="007730D9" w:rsidRPr="00D155EE" w:rsidRDefault="007730D9" w:rsidP="004B683D">
      <w:pPr>
        <w:spacing w:before="240" w:after="240" w:line="240" w:lineRule="auto"/>
        <w:contextualSpacing/>
        <w:jc w:val="both"/>
        <w:rPr>
          <w:rFonts w:ascii="Arial" w:hAnsi="Arial" w:cs="Arial"/>
          <w:b/>
          <w:i/>
        </w:rPr>
      </w:pPr>
      <w:r w:rsidRPr="00D155EE">
        <w:rPr>
          <w:rFonts w:ascii="Arial" w:hAnsi="Arial" w:cs="Arial"/>
          <w:b/>
          <w:i/>
        </w:rPr>
        <w:lastRenderedPageBreak/>
        <w:t>Cijena ponude:</w:t>
      </w:r>
    </w:p>
    <w:p w:rsidR="007730D9" w:rsidRPr="00D155EE" w:rsidRDefault="007730D9" w:rsidP="004B683D">
      <w:pPr>
        <w:spacing w:before="240" w:after="240" w:line="240" w:lineRule="auto"/>
        <w:contextualSpacing/>
        <w:jc w:val="both"/>
        <w:rPr>
          <w:rFonts w:ascii="Arial" w:hAnsi="Arial" w:cs="Arial"/>
          <w:b/>
          <w:i/>
        </w:rPr>
      </w:pPr>
    </w:p>
    <w:p w:rsidR="007730D9" w:rsidRPr="00D155EE" w:rsidRDefault="007730D9" w:rsidP="004B683D">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rPr>
        <w:t>Ponuda s najniže ponuđenom cijenom dobiva 40 bodova, a ostale ponude se boduju prema formuli:</w:t>
      </w:r>
    </w:p>
    <w:p w:rsidR="007730D9" w:rsidRPr="00D155EE" w:rsidRDefault="007730D9" w:rsidP="004B683D">
      <w:pPr>
        <w:autoSpaceDE w:val="0"/>
        <w:autoSpaceDN w:val="0"/>
        <w:adjustRightInd w:val="0"/>
        <w:spacing w:before="240" w:after="240" w:line="240" w:lineRule="auto"/>
        <w:ind w:right="-2"/>
        <w:contextualSpacing/>
        <w:jc w:val="center"/>
        <w:rPr>
          <w:rFonts w:ascii="Arial" w:hAnsi="Arial" w:cs="Arial"/>
          <w:b/>
        </w:rPr>
      </w:pPr>
      <w:r w:rsidRPr="00D155EE">
        <w:rPr>
          <w:rFonts w:ascii="Arial" w:hAnsi="Arial" w:cs="Arial"/>
          <w:b/>
        </w:rPr>
        <w:t>C = (</w:t>
      </w:r>
      <w:proofErr w:type="spellStart"/>
      <w:r w:rsidRPr="00D155EE">
        <w:rPr>
          <w:rFonts w:ascii="Arial" w:hAnsi="Arial" w:cs="Arial"/>
          <w:b/>
        </w:rPr>
        <w:t>Cmin</w:t>
      </w:r>
      <w:proofErr w:type="spellEnd"/>
      <w:r w:rsidRPr="00D155EE">
        <w:rPr>
          <w:rFonts w:ascii="Arial" w:hAnsi="Arial" w:cs="Arial"/>
          <w:b/>
        </w:rPr>
        <w:t>/</w:t>
      </w:r>
      <w:proofErr w:type="spellStart"/>
      <w:r w:rsidRPr="00D155EE">
        <w:rPr>
          <w:rFonts w:ascii="Arial" w:hAnsi="Arial" w:cs="Arial"/>
          <w:b/>
        </w:rPr>
        <w:t>Cpp</w:t>
      </w:r>
      <w:proofErr w:type="spellEnd"/>
      <w:r w:rsidRPr="00D155EE">
        <w:rPr>
          <w:rFonts w:ascii="Arial" w:hAnsi="Arial" w:cs="Arial"/>
          <w:b/>
        </w:rPr>
        <w:t>) x 40</w:t>
      </w:r>
    </w:p>
    <w:p w:rsidR="007730D9" w:rsidRPr="00D155EE" w:rsidRDefault="007730D9" w:rsidP="004B683D">
      <w:pPr>
        <w:autoSpaceDE w:val="0"/>
        <w:autoSpaceDN w:val="0"/>
        <w:adjustRightInd w:val="0"/>
        <w:spacing w:before="240" w:after="240" w:line="240" w:lineRule="auto"/>
        <w:ind w:right="-2"/>
        <w:contextualSpacing/>
        <w:jc w:val="both"/>
        <w:rPr>
          <w:rFonts w:ascii="Arial" w:hAnsi="Arial" w:cs="Arial"/>
        </w:rPr>
      </w:pPr>
    </w:p>
    <w:p w:rsidR="007730D9" w:rsidRPr="00D155EE" w:rsidRDefault="007730D9" w:rsidP="004B683D">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rPr>
        <w:t>Pri čemu su:</w:t>
      </w:r>
    </w:p>
    <w:p w:rsidR="007730D9" w:rsidRPr="00D155EE" w:rsidRDefault="007730D9" w:rsidP="004B683D">
      <w:pPr>
        <w:autoSpaceDE w:val="0"/>
        <w:autoSpaceDN w:val="0"/>
        <w:adjustRightInd w:val="0"/>
        <w:spacing w:before="240" w:after="240" w:line="240" w:lineRule="auto"/>
        <w:ind w:right="-2"/>
        <w:contextualSpacing/>
        <w:jc w:val="both"/>
        <w:rPr>
          <w:rFonts w:ascii="Arial" w:hAnsi="Arial" w:cs="Arial"/>
        </w:rPr>
      </w:pPr>
      <w:r w:rsidRPr="00D155EE">
        <w:rPr>
          <w:rFonts w:ascii="Arial" w:hAnsi="Arial" w:cs="Arial"/>
        </w:rPr>
        <w:t>C – broj bodova po kriteriju cijene</w:t>
      </w:r>
    </w:p>
    <w:p w:rsidR="007730D9" w:rsidRPr="00D155EE" w:rsidRDefault="007730D9" w:rsidP="004B683D">
      <w:pPr>
        <w:autoSpaceDE w:val="0"/>
        <w:autoSpaceDN w:val="0"/>
        <w:adjustRightInd w:val="0"/>
        <w:spacing w:before="240" w:after="240" w:line="240" w:lineRule="auto"/>
        <w:ind w:right="-2"/>
        <w:contextualSpacing/>
        <w:jc w:val="both"/>
        <w:rPr>
          <w:rFonts w:ascii="Arial" w:hAnsi="Arial" w:cs="Arial"/>
        </w:rPr>
      </w:pPr>
      <w:proofErr w:type="spellStart"/>
      <w:r w:rsidRPr="00D155EE">
        <w:rPr>
          <w:rFonts w:ascii="Arial" w:hAnsi="Arial" w:cs="Arial"/>
        </w:rPr>
        <w:t>Cpp</w:t>
      </w:r>
      <w:proofErr w:type="spellEnd"/>
      <w:r w:rsidRPr="00D155EE">
        <w:rPr>
          <w:rFonts w:ascii="Arial" w:hAnsi="Arial" w:cs="Arial"/>
        </w:rPr>
        <w:t xml:space="preserve"> – cijena iz promatrane ponude</w:t>
      </w:r>
    </w:p>
    <w:p w:rsidR="007730D9" w:rsidRPr="00D155EE" w:rsidRDefault="007730D9" w:rsidP="004B683D">
      <w:pPr>
        <w:autoSpaceDE w:val="0"/>
        <w:autoSpaceDN w:val="0"/>
        <w:adjustRightInd w:val="0"/>
        <w:spacing w:before="240" w:after="240" w:line="240" w:lineRule="auto"/>
        <w:ind w:right="-2"/>
        <w:contextualSpacing/>
        <w:jc w:val="both"/>
        <w:rPr>
          <w:rFonts w:ascii="Arial" w:hAnsi="Arial" w:cs="Arial"/>
        </w:rPr>
      </w:pPr>
      <w:proofErr w:type="spellStart"/>
      <w:r w:rsidRPr="00D155EE">
        <w:rPr>
          <w:rFonts w:ascii="Arial" w:hAnsi="Arial" w:cs="Arial"/>
        </w:rPr>
        <w:t>Cmin</w:t>
      </w:r>
      <w:proofErr w:type="spellEnd"/>
      <w:r w:rsidRPr="00D155EE">
        <w:rPr>
          <w:rFonts w:ascii="Arial" w:hAnsi="Arial" w:cs="Arial"/>
        </w:rPr>
        <w:t xml:space="preserve"> – najniža ponuđena cijena ponuda</w:t>
      </w:r>
    </w:p>
    <w:p w:rsidR="004B683D" w:rsidRPr="00D155EE" w:rsidRDefault="004B683D" w:rsidP="004B683D">
      <w:pPr>
        <w:spacing w:before="240" w:after="240" w:line="240" w:lineRule="auto"/>
        <w:contextualSpacing/>
        <w:jc w:val="both"/>
        <w:rPr>
          <w:rFonts w:ascii="Arial" w:hAnsi="Arial" w:cs="Arial"/>
        </w:rPr>
      </w:pPr>
    </w:p>
    <w:p w:rsidR="0027491C" w:rsidRPr="00D155EE" w:rsidRDefault="0027491C" w:rsidP="004B683D">
      <w:pPr>
        <w:spacing w:before="240" w:after="240" w:line="240" w:lineRule="auto"/>
        <w:contextualSpacing/>
        <w:jc w:val="both"/>
        <w:rPr>
          <w:rFonts w:ascii="Arial" w:hAnsi="Arial" w:cs="Arial"/>
        </w:rPr>
      </w:pPr>
      <w:r w:rsidRPr="00D155EE">
        <w:rPr>
          <w:rFonts w:ascii="Arial" w:hAnsi="Arial" w:cs="Arial"/>
        </w:rPr>
        <w:t>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w:t>
      </w:r>
    </w:p>
    <w:p w:rsidR="0027491C" w:rsidRPr="00D155EE" w:rsidRDefault="0027491C" w:rsidP="004B683D">
      <w:pPr>
        <w:spacing w:before="240" w:after="240" w:line="240" w:lineRule="auto"/>
        <w:contextualSpacing/>
        <w:jc w:val="center"/>
        <w:rPr>
          <w:rFonts w:ascii="Arial" w:hAnsi="Arial" w:cs="Arial"/>
        </w:rPr>
      </w:pPr>
      <w:proofErr w:type="spellStart"/>
      <w:r w:rsidRPr="00D155EE">
        <w:rPr>
          <w:rFonts w:ascii="Arial" w:hAnsi="Arial" w:cs="Arial"/>
          <w:b/>
          <w:bCs/>
        </w:rPr>
        <w:t>Ub</w:t>
      </w:r>
      <w:proofErr w:type="spellEnd"/>
      <w:r w:rsidRPr="00D155EE">
        <w:rPr>
          <w:rFonts w:ascii="Arial" w:hAnsi="Arial" w:cs="Arial"/>
          <w:b/>
          <w:bCs/>
        </w:rPr>
        <w:t xml:space="preserve"> = C + E</w:t>
      </w:r>
    </w:p>
    <w:p w:rsidR="004B683D" w:rsidRPr="00D155EE" w:rsidRDefault="004B683D" w:rsidP="004B683D">
      <w:pPr>
        <w:spacing w:before="240" w:after="240" w:line="240" w:lineRule="auto"/>
        <w:contextualSpacing/>
        <w:rPr>
          <w:rFonts w:ascii="Arial" w:hAnsi="Arial" w:cs="Arial"/>
          <w:bCs/>
        </w:rPr>
      </w:pPr>
    </w:p>
    <w:p w:rsidR="007730D9" w:rsidRPr="00D155EE" w:rsidRDefault="0027491C" w:rsidP="004B683D">
      <w:pPr>
        <w:spacing w:before="240" w:after="240" w:line="240" w:lineRule="auto"/>
        <w:contextualSpacing/>
        <w:rPr>
          <w:rFonts w:ascii="Arial" w:hAnsi="Arial" w:cs="Arial"/>
        </w:rPr>
      </w:pPr>
      <w:r w:rsidRPr="00D155EE">
        <w:rPr>
          <w:rFonts w:ascii="Arial" w:hAnsi="Arial" w:cs="Arial"/>
          <w:bCs/>
        </w:rPr>
        <w:t>Pri čemu su:</w:t>
      </w:r>
      <w:r w:rsidR="002C4305" w:rsidRPr="00D155EE">
        <w:rPr>
          <w:rFonts w:ascii="Arial" w:hAnsi="Arial" w:cs="Arial"/>
        </w:rPr>
        <w:t xml:space="preserve"> </w:t>
      </w:r>
    </w:p>
    <w:p w:rsidR="0027491C" w:rsidRPr="00D155EE" w:rsidRDefault="0027491C" w:rsidP="004B683D">
      <w:pPr>
        <w:spacing w:before="240" w:after="240" w:line="240" w:lineRule="auto"/>
        <w:contextualSpacing/>
        <w:rPr>
          <w:rFonts w:ascii="Arial" w:hAnsi="Arial" w:cs="Arial"/>
        </w:rPr>
      </w:pPr>
      <w:proofErr w:type="spellStart"/>
      <w:r w:rsidRPr="00D155EE">
        <w:rPr>
          <w:rFonts w:ascii="Arial" w:hAnsi="Arial" w:cs="Arial"/>
        </w:rPr>
        <w:t>Ub</w:t>
      </w:r>
      <w:proofErr w:type="spellEnd"/>
      <w:r w:rsidRPr="00D155EE">
        <w:rPr>
          <w:rFonts w:ascii="Arial" w:hAnsi="Arial" w:cs="Arial"/>
        </w:rPr>
        <w:t xml:space="preserve"> - ukupan broj bodova</w:t>
      </w:r>
    </w:p>
    <w:p w:rsidR="004B683D" w:rsidRPr="00D155EE" w:rsidRDefault="0027491C" w:rsidP="004B683D">
      <w:pPr>
        <w:autoSpaceDE w:val="0"/>
        <w:autoSpaceDN w:val="0"/>
        <w:adjustRightInd w:val="0"/>
        <w:spacing w:before="240" w:after="0" w:line="240" w:lineRule="auto"/>
        <w:jc w:val="both"/>
        <w:rPr>
          <w:rFonts w:ascii="Arial" w:hAnsi="Arial" w:cs="Arial"/>
        </w:rPr>
      </w:pPr>
      <w:r w:rsidRPr="00D155EE">
        <w:rPr>
          <w:rFonts w:ascii="Arial" w:hAnsi="Arial" w:cs="Arial"/>
        </w:rPr>
        <w:t>C – broj bodova po kriteriju cijene</w:t>
      </w:r>
    </w:p>
    <w:p w:rsidR="0027491C" w:rsidRPr="00D155EE" w:rsidRDefault="0027491C" w:rsidP="004B683D">
      <w:pPr>
        <w:autoSpaceDE w:val="0"/>
        <w:autoSpaceDN w:val="0"/>
        <w:adjustRightInd w:val="0"/>
        <w:spacing w:after="240" w:line="240" w:lineRule="auto"/>
        <w:jc w:val="both"/>
        <w:rPr>
          <w:rFonts w:ascii="Arial" w:hAnsi="Arial" w:cs="Arial"/>
        </w:rPr>
      </w:pPr>
      <w:r w:rsidRPr="00D155EE">
        <w:rPr>
          <w:rFonts w:ascii="Arial" w:hAnsi="Arial" w:cs="Arial"/>
        </w:rPr>
        <w:t>E – broj bodova po kriteriju za estetski dojam</w:t>
      </w:r>
    </w:p>
    <w:p w:rsidR="004B683D" w:rsidRPr="00D155EE" w:rsidRDefault="004B683D" w:rsidP="004B683D">
      <w:pPr>
        <w:autoSpaceDE w:val="0"/>
        <w:autoSpaceDN w:val="0"/>
        <w:adjustRightInd w:val="0"/>
        <w:spacing w:after="240" w:line="240" w:lineRule="auto"/>
        <w:jc w:val="both"/>
        <w:rPr>
          <w:rFonts w:ascii="Arial" w:hAnsi="Arial" w:cs="Arial"/>
        </w:rPr>
      </w:pPr>
      <w:r w:rsidRPr="00D155EE">
        <w:rPr>
          <w:rFonts w:ascii="Arial" w:hAnsi="Arial" w:cs="Arial"/>
        </w:rPr>
        <w:t>U privitku:</w:t>
      </w:r>
    </w:p>
    <w:p w:rsidR="004B683D" w:rsidRPr="00D155EE" w:rsidRDefault="004B683D" w:rsidP="009F3279">
      <w:pPr>
        <w:pStyle w:val="ListParagraph"/>
        <w:numPr>
          <w:ilvl w:val="0"/>
          <w:numId w:val="7"/>
        </w:numPr>
        <w:autoSpaceDE w:val="0"/>
        <w:autoSpaceDN w:val="0"/>
        <w:adjustRightInd w:val="0"/>
        <w:spacing w:after="240" w:line="240" w:lineRule="auto"/>
        <w:jc w:val="both"/>
        <w:rPr>
          <w:rFonts w:ascii="Arial" w:hAnsi="Arial" w:cs="Arial"/>
        </w:rPr>
      </w:pPr>
      <w:r w:rsidRPr="00D155EE">
        <w:rPr>
          <w:rFonts w:ascii="Arial" w:hAnsi="Arial" w:cs="Arial"/>
        </w:rPr>
        <w:t>Troškovnik</w:t>
      </w:r>
    </w:p>
    <w:p w:rsidR="004B683D" w:rsidRPr="00D155EE" w:rsidRDefault="004B683D" w:rsidP="009F3279">
      <w:pPr>
        <w:pStyle w:val="ListParagraph"/>
        <w:numPr>
          <w:ilvl w:val="0"/>
          <w:numId w:val="7"/>
        </w:numPr>
        <w:autoSpaceDE w:val="0"/>
        <w:autoSpaceDN w:val="0"/>
        <w:adjustRightInd w:val="0"/>
        <w:spacing w:after="240" w:line="240" w:lineRule="auto"/>
        <w:jc w:val="both"/>
        <w:rPr>
          <w:rFonts w:ascii="Arial" w:hAnsi="Arial" w:cs="Arial"/>
        </w:rPr>
      </w:pPr>
      <w:r w:rsidRPr="00D155EE">
        <w:rPr>
          <w:rFonts w:ascii="Arial" w:hAnsi="Arial" w:cs="Arial"/>
        </w:rPr>
        <w:t>2 fotografije prazne lađe Lazareta iz kojih je vidljivo uređenje prostora i postojeća oprema (fotografije ne prikazuju 2. lađu koja je trenutno zauzeta nego jednako uređenu i opremljenu lađu)</w:t>
      </w:r>
    </w:p>
    <w:p w:rsidR="009F3279" w:rsidRPr="00D155EE" w:rsidRDefault="009F3279" w:rsidP="009F3279">
      <w:pPr>
        <w:pStyle w:val="ListParagraph"/>
        <w:numPr>
          <w:ilvl w:val="0"/>
          <w:numId w:val="7"/>
        </w:numPr>
        <w:autoSpaceDE w:val="0"/>
        <w:autoSpaceDN w:val="0"/>
        <w:adjustRightInd w:val="0"/>
        <w:spacing w:after="240" w:line="240" w:lineRule="auto"/>
        <w:jc w:val="both"/>
        <w:rPr>
          <w:rFonts w:ascii="Arial" w:hAnsi="Arial" w:cs="Arial"/>
        </w:rPr>
      </w:pPr>
      <w:r w:rsidRPr="00D155EE">
        <w:rPr>
          <w:rFonts w:ascii="Arial" w:hAnsi="Arial" w:cs="Arial"/>
        </w:rPr>
        <w:t xml:space="preserve">Nacrt 2. lađe u </w:t>
      </w:r>
      <w:proofErr w:type="spellStart"/>
      <w:r w:rsidRPr="00D155EE">
        <w:rPr>
          <w:rFonts w:ascii="Arial" w:hAnsi="Arial" w:cs="Arial"/>
        </w:rPr>
        <w:t>pdf</w:t>
      </w:r>
      <w:proofErr w:type="spellEnd"/>
      <w:r w:rsidRPr="00D155EE">
        <w:rPr>
          <w:rFonts w:ascii="Arial" w:hAnsi="Arial" w:cs="Arial"/>
        </w:rPr>
        <w:t xml:space="preserve"> formatu, kao podloga za izradu vizualizacije</w:t>
      </w:r>
    </w:p>
    <w:sectPr w:rsidR="009F3279" w:rsidRPr="00D155EE" w:rsidSect="00C615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C2" w:rsidRDefault="00AD35C2" w:rsidP="00C61530">
      <w:pPr>
        <w:spacing w:after="0" w:line="240" w:lineRule="auto"/>
      </w:pPr>
      <w:r>
        <w:separator/>
      </w:r>
    </w:p>
  </w:endnote>
  <w:endnote w:type="continuationSeparator" w:id="0">
    <w:p w:rsidR="00AD35C2" w:rsidRDefault="00AD35C2" w:rsidP="00C6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89920"/>
      <w:docPartObj>
        <w:docPartGallery w:val="Page Numbers (Bottom of Page)"/>
        <w:docPartUnique/>
      </w:docPartObj>
    </w:sdtPr>
    <w:sdtEndPr/>
    <w:sdtContent>
      <w:p w:rsidR="00761F72" w:rsidRDefault="00B71BAB">
        <w:pPr>
          <w:pStyle w:val="Footer"/>
          <w:jc w:val="right"/>
        </w:pPr>
        <w:r>
          <w:fldChar w:fldCharType="begin"/>
        </w:r>
        <w:r w:rsidR="005A6BBC">
          <w:instrText>PAGE   \* MERGEFORMAT</w:instrText>
        </w:r>
        <w:r>
          <w:fldChar w:fldCharType="separate"/>
        </w:r>
        <w:r w:rsidR="00A11570">
          <w:rPr>
            <w:noProof/>
          </w:rPr>
          <w:t>4</w:t>
        </w:r>
        <w:r>
          <w:rPr>
            <w:noProof/>
          </w:rPr>
          <w:fldChar w:fldCharType="end"/>
        </w:r>
      </w:p>
    </w:sdtContent>
  </w:sdt>
  <w:p w:rsidR="00761F72" w:rsidRDefault="00761F72">
    <w:pPr>
      <w:pStyle w:val="Footer"/>
    </w:pPr>
    <w:r>
      <w:rPr>
        <w:i/>
        <w:noProof/>
        <w:lang w:eastAsia="hr-HR"/>
      </w:rPr>
      <w:drawing>
        <wp:anchor distT="0" distB="0" distL="114300" distR="114300" simplePos="0" relativeHeight="251659264" behindDoc="1" locked="0" layoutInCell="1" allowOverlap="1" wp14:anchorId="1AC446FE" wp14:editId="76E439B0">
          <wp:simplePos x="895350" y="9420225"/>
          <wp:positionH relativeFrom="page">
            <wp:align>center</wp:align>
          </wp:positionH>
          <wp:positionV relativeFrom="paragraph">
            <wp:posOffset>0</wp:posOffset>
          </wp:positionV>
          <wp:extent cx="5760000" cy="82080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8208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C2" w:rsidRDefault="00AD35C2" w:rsidP="00C61530">
      <w:pPr>
        <w:spacing w:after="0" w:line="240" w:lineRule="auto"/>
      </w:pPr>
      <w:r>
        <w:separator/>
      </w:r>
    </w:p>
  </w:footnote>
  <w:footnote w:type="continuationSeparator" w:id="0">
    <w:p w:rsidR="00AD35C2" w:rsidRDefault="00AD35C2" w:rsidP="00C61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246"/>
    <w:multiLevelType w:val="hybridMultilevel"/>
    <w:tmpl w:val="55FE7620"/>
    <w:lvl w:ilvl="0" w:tplc="8F623D42">
      <w:numFmt w:val="bullet"/>
      <w:lvlText w:val="-"/>
      <w:lvlJc w:val="left"/>
      <w:pPr>
        <w:ind w:left="720" w:hanging="360"/>
      </w:pPr>
      <w:rPr>
        <w:rFonts w:ascii="Arial" w:eastAsiaTheme="minorHAnsi"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3B1710"/>
    <w:multiLevelType w:val="multilevel"/>
    <w:tmpl w:val="F5E63B1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87A5A77"/>
    <w:multiLevelType w:val="hybridMultilevel"/>
    <w:tmpl w:val="EDBCE6A8"/>
    <w:lvl w:ilvl="0" w:tplc="769EFBFE">
      <w:start w:val="1"/>
      <w:numFmt w:val="upperRoman"/>
      <w:lvlText w:val="%1."/>
      <w:lvlJc w:val="left"/>
      <w:pPr>
        <w:ind w:left="360" w:hanging="360"/>
      </w:pPr>
      <w:rPr>
        <w:rFonts w:ascii="Calibri" w:eastAsia="Calibri" w:hAnsi="Calibri" w:cs="Times New Roman"/>
      </w:rPr>
    </w:lvl>
    <w:lvl w:ilvl="1" w:tplc="7DC4256A">
      <w:start w:val="1"/>
      <w:numFmt w:val="decimal"/>
      <w:lvlText w:val="%2."/>
      <w:lvlJc w:val="left"/>
      <w:pPr>
        <w:ind w:left="1140" w:hanging="42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3FE2732C"/>
    <w:multiLevelType w:val="hybridMultilevel"/>
    <w:tmpl w:val="252A41A0"/>
    <w:lvl w:ilvl="0" w:tplc="04CC68BA">
      <w:start w:val="5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99C4675"/>
    <w:multiLevelType w:val="multilevel"/>
    <w:tmpl w:val="699C4675"/>
    <w:lvl w:ilvl="0">
      <w:start w:val="1"/>
      <w:numFmt w:val="bullet"/>
      <w:lvlText w:val=""/>
      <w:lvlJc w:val="left"/>
      <w:pPr>
        <w:ind w:left="5316" w:hanging="360"/>
      </w:pPr>
      <w:rPr>
        <w:rFonts w:ascii="Symbol" w:hAnsi="Symbol" w:hint="default"/>
      </w:rPr>
    </w:lvl>
    <w:lvl w:ilvl="1">
      <w:start w:val="1"/>
      <w:numFmt w:val="bullet"/>
      <w:lvlText w:val="o"/>
      <w:lvlJc w:val="left"/>
      <w:pPr>
        <w:ind w:left="6036" w:hanging="360"/>
      </w:pPr>
      <w:rPr>
        <w:rFonts w:ascii="Courier New" w:hAnsi="Courier New" w:cs="Courier New" w:hint="default"/>
      </w:rPr>
    </w:lvl>
    <w:lvl w:ilvl="2">
      <w:start w:val="1"/>
      <w:numFmt w:val="bullet"/>
      <w:lvlText w:val=""/>
      <w:lvlJc w:val="left"/>
      <w:pPr>
        <w:ind w:left="6756" w:hanging="360"/>
      </w:pPr>
      <w:rPr>
        <w:rFonts w:ascii="Wingdings" w:hAnsi="Wingdings" w:hint="default"/>
      </w:rPr>
    </w:lvl>
    <w:lvl w:ilvl="3">
      <w:start w:val="1"/>
      <w:numFmt w:val="bullet"/>
      <w:lvlText w:val=""/>
      <w:lvlJc w:val="left"/>
      <w:pPr>
        <w:ind w:left="7476" w:hanging="360"/>
      </w:pPr>
      <w:rPr>
        <w:rFonts w:ascii="Symbol" w:hAnsi="Symbol" w:hint="default"/>
      </w:rPr>
    </w:lvl>
    <w:lvl w:ilvl="4">
      <w:start w:val="1"/>
      <w:numFmt w:val="bullet"/>
      <w:lvlText w:val="o"/>
      <w:lvlJc w:val="left"/>
      <w:pPr>
        <w:ind w:left="8196" w:hanging="360"/>
      </w:pPr>
      <w:rPr>
        <w:rFonts w:ascii="Courier New" w:hAnsi="Courier New" w:cs="Courier New" w:hint="default"/>
      </w:rPr>
    </w:lvl>
    <w:lvl w:ilvl="5">
      <w:start w:val="1"/>
      <w:numFmt w:val="bullet"/>
      <w:lvlText w:val=""/>
      <w:lvlJc w:val="left"/>
      <w:pPr>
        <w:ind w:left="8916" w:hanging="360"/>
      </w:pPr>
      <w:rPr>
        <w:rFonts w:ascii="Wingdings" w:hAnsi="Wingdings" w:hint="default"/>
      </w:rPr>
    </w:lvl>
    <w:lvl w:ilvl="6">
      <w:start w:val="1"/>
      <w:numFmt w:val="bullet"/>
      <w:lvlText w:val=""/>
      <w:lvlJc w:val="left"/>
      <w:pPr>
        <w:ind w:left="9636" w:hanging="360"/>
      </w:pPr>
      <w:rPr>
        <w:rFonts w:ascii="Symbol" w:hAnsi="Symbol" w:hint="default"/>
      </w:rPr>
    </w:lvl>
    <w:lvl w:ilvl="7">
      <w:start w:val="1"/>
      <w:numFmt w:val="bullet"/>
      <w:lvlText w:val="o"/>
      <w:lvlJc w:val="left"/>
      <w:pPr>
        <w:ind w:left="10356" w:hanging="360"/>
      </w:pPr>
      <w:rPr>
        <w:rFonts w:ascii="Courier New" w:hAnsi="Courier New" w:cs="Courier New" w:hint="default"/>
      </w:rPr>
    </w:lvl>
    <w:lvl w:ilvl="8">
      <w:start w:val="1"/>
      <w:numFmt w:val="bullet"/>
      <w:lvlText w:val=""/>
      <w:lvlJc w:val="left"/>
      <w:pPr>
        <w:ind w:left="11076" w:hanging="360"/>
      </w:pPr>
      <w:rPr>
        <w:rFonts w:ascii="Wingdings" w:hAnsi="Wingdings" w:hint="default"/>
      </w:rPr>
    </w:lvl>
  </w:abstractNum>
  <w:abstractNum w:abstractNumId="5">
    <w:nsid w:val="76277AC0"/>
    <w:multiLevelType w:val="hybridMultilevel"/>
    <w:tmpl w:val="B6F214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FD97E3F"/>
    <w:multiLevelType w:val="hybridMultilevel"/>
    <w:tmpl w:val="044E89E0"/>
    <w:lvl w:ilvl="0" w:tplc="A72265FC">
      <w:start w:val="2"/>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D9"/>
    <w:rsid w:val="000665AC"/>
    <w:rsid w:val="00067150"/>
    <w:rsid w:val="00173AD1"/>
    <w:rsid w:val="001767B5"/>
    <w:rsid w:val="001E214A"/>
    <w:rsid w:val="00234EBB"/>
    <w:rsid w:val="0027491C"/>
    <w:rsid w:val="002875D9"/>
    <w:rsid w:val="002C4305"/>
    <w:rsid w:val="002D537F"/>
    <w:rsid w:val="00300B10"/>
    <w:rsid w:val="0033494A"/>
    <w:rsid w:val="00383732"/>
    <w:rsid w:val="003B2EDF"/>
    <w:rsid w:val="003C3195"/>
    <w:rsid w:val="003C55F2"/>
    <w:rsid w:val="003D3207"/>
    <w:rsid w:val="003F2A8F"/>
    <w:rsid w:val="00425822"/>
    <w:rsid w:val="00436EE6"/>
    <w:rsid w:val="00471875"/>
    <w:rsid w:val="00476747"/>
    <w:rsid w:val="004B683D"/>
    <w:rsid w:val="004C6E2B"/>
    <w:rsid w:val="004F6EB2"/>
    <w:rsid w:val="00514B58"/>
    <w:rsid w:val="00566D28"/>
    <w:rsid w:val="00573F16"/>
    <w:rsid w:val="005A6BBC"/>
    <w:rsid w:val="005C473D"/>
    <w:rsid w:val="0060176D"/>
    <w:rsid w:val="00607F69"/>
    <w:rsid w:val="00682136"/>
    <w:rsid w:val="006B5DF5"/>
    <w:rsid w:val="007206A3"/>
    <w:rsid w:val="00735BF8"/>
    <w:rsid w:val="007528B6"/>
    <w:rsid w:val="00761F72"/>
    <w:rsid w:val="007730D9"/>
    <w:rsid w:val="0077727C"/>
    <w:rsid w:val="007B03A1"/>
    <w:rsid w:val="008077DB"/>
    <w:rsid w:val="00814EB0"/>
    <w:rsid w:val="00815A25"/>
    <w:rsid w:val="008260E7"/>
    <w:rsid w:val="008264B0"/>
    <w:rsid w:val="008868E0"/>
    <w:rsid w:val="00895BBD"/>
    <w:rsid w:val="009050D0"/>
    <w:rsid w:val="00913355"/>
    <w:rsid w:val="009B1C2F"/>
    <w:rsid w:val="009D5D3F"/>
    <w:rsid w:val="009F3279"/>
    <w:rsid w:val="00A11570"/>
    <w:rsid w:val="00A20E35"/>
    <w:rsid w:val="00A2662F"/>
    <w:rsid w:val="00A8697D"/>
    <w:rsid w:val="00A96D9A"/>
    <w:rsid w:val="00AD35C2"/>
    <w:rsid w:val="00B56577"/>
    <w:rsid w:val="00B71BAB"/>
    <w:rsid w:val="00BB52F9"/>
    <w:rsid w:val="00BC1674"/>
    <w:rsid w:val="00BC1B9E"/>
    <w:rsid w:val="00BE3C73"/>
    <w:rsid w:val="00BE45A7"/>
    <w:rsid w:val="00C2159A"/>
    <w:rsid w:val="00C25B40"/>
    <w:rsid w:val="00C61530"/>
    <w:rsid w:val="00C72D4D"/>
    <w:rsid w:val="00CB3C9F"/>
    <w:rsid w:val="00D155EE"/>
    <w:rsid w:val="00D37422"/>
    <w:rsid w:val="00D42236"/>
    <w:rsid w:val="00D424A4"/>
    <w:rsid w:val="00DA40EC"/>
    <w:rsid w:val="00EC61BA"/>
    <w:rsid w:val="00F153D1"/>
    <w:rsid w:val="00FA4B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6747"/>
    <w:pPr>
      <w:spacing w:after="160" w:line="259" w:lineRule="auto"/>
      <w:ind w:left="720"/>
      <w:contextualSpacing/>
    </w:pPr>
  </w:style>
  <w:style w:type="paragraph" w:styleId="Header">
    <w:name w:val="header"/>
    <w:basedOn w:val="Normal"/>
    <w:link w:val="HeaderChar"/>
    <w:uiPriority w:val="99"/>
    <w:unhideWhenUsed/>
    <w:rsid w:val="004767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6747"/>
  </w:style>
  <w:style w:type="paragraph" w:styleId="Footer">
    <w:name w:val="footer"/>
    <w:basedOn w:val="Normal"/>
    <w:link w:val="FooterChar"/>
    <w:uiPriority w:val="99"/>
    <w:unhideWhenUsed/>
    <w:rsid w:val="004767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6747"/>
  </w:style>
  <w:style w:type="character" w:styleId="Hyperlink">
    <w:name w:val="Hyperlink"/>
    <w:basedOn w:val="DefaultParagraphFont"/>
    <w:uiPriority w:val="99"/>
    <w:semiHidden/>
    <w:unhideWhenUsed/>
    <w:rsid w:val="00514B58"/>
    <w:rPr>
      <w:color w:val="0000FF"/>
      <w:u w:val="single"/>
    </w:rPr>
  </w:style>
  <w:style w:type="paragraph" w:styleId="NormalWeb">
    <w:name w:val="Normal (Web)"/>
    <w:basedOn w:val="Normal"/>
    <w:uiPriority w:val="99"/>
    <w:unhideWhenUsed/>
    <w:rsid w:val="00300B10"/>
    <w:pPr>
      <w:spacing w:before="100" w:beforeAutospacing="1" w:after="100" w:afterAutospacing="1" w:line="240" w:lineRule="auto"/>
    </w:pPr>
    <w:rPr>
      <w:rFonts w:ascii="Times New Roman" w:hAnsi="Times New Roman" w:cs="Times New Roman"/>
      <w:color w:val="000000"/>
      <w:sz w:val="24"/>
      <w:szCs w:val="24"/>
      <w:lang w:eastAsia="hr-HR"/>
    </w:rPr>
  </w:style>
  <w:style w:type="table" w:styleId="TableGrid">
    <w:name w:val="Table Grid"/>
    <w:basedOn w:val="TableNormal"/>
    <w:uiPriority w:val="59"/>
    <w:rsid w:val="0030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2F"/>
    <w:rPr>
      <w:rFonts w:ascii="Tahoma" w:hAnsi="Tahoma" w:cs="Tahoma"/>
      <w:sz w:val="16"/>
      <w:szCs w:val="16"/>
    </w:rPr>
  </w:style>
  <w:style w:type="paragraph" w:styleId="Caption">
    <w:name w:val="caption"/>
    <w:basedOn w:val="Normal"/>
    <w:next w:val="Normal"/>
    <w:uiPriority w:val="35"/>
    <w:unhideWhenUsed/>
    <w:qFormat/>
    <w:rsid w:val="009B1C2F"/>
    <w:pPr>
      <w:spacing w:line="240" w:lineRule="auto"/>
    </w:pPr>
    <w:rPr>
      <w:b/>
      <w:bCs/>
      <w:color w:val="4F81BD" w:themeColor="accent1"/>
      <w:sz w:val="18"/>
      <w:szCs w:val="18"/>
    </w:rPr>
  </w:style>
  <w:style w:type="paragraph" w:customStyle="1" w:styleId="Default">
    <w:name w:val="Default"/>
    <w:rsid w:val="00234EBB"/>
    <w:pPr>
      <w:autoSpaceDE w:val="0"/>
      <w:autoSpaceDN w:val="0"/>
      <w:adjustRightInd w:val="0"/>
      <w:spacing w:after="0" w:line="240" w:lineRule="auto"/>
    </w:pPr>
    <w:rPr>
      <w:rFonts w:ascii="Calibri" w:hAnsi="Calibri" w:cs="Calibri"/>
      <w:color w:val="000000"/>
      <w:sz w:val="24"/>
      <w:szCs w:val="24"/>
    </w:rPr>
  </w:style>
  <w:style w:type="table" w:customStyle="1" w:styleId="TableNormal1">
    <w:name w:val="Table Normal1"/>
    <w:uiPriority w:val="99"/>
    <w:semiHidden/>
    <w:rsid w:val="0027491C"/>
    <w:pPr>
      <w:spacing w:after="0" w:line="240" w:lineRule="auto"/>
    </w:pPr>
    <w:rPr>
      <w:rFonts w:ascii="Calibri" w:eastAsia="Times New Roman" w:hAnsi="Calibri" w:cs="Times New Roman"/>
      <w:sz w:val="20"/>
      <w:szCs w:val="20"/>
      <w:lang w:eastAsia="hr-HR"/>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6747"/>
    <w:pPr>
      <w:spacing w:after="160" w:line="259" w:lineRule="auto"/>
      <w:ind w:left="720"/>
      <w:contextualSpacing/>
    </w:pPr>
  </w:style>
  <w:style w:type="paragraph" w:styleId="Header">
    <w:name w:val="header"/>
    <w:basedOn w:val="Normal"/>
    <w:link w:val="HeaderChar"/>
    <w:uiPriority w:val="99"/>
    <w:unhideWhenUsed/>
    <w:rsid w:val="004767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6747"/>
  </w:style>
  <w:style w:type="paragraph" w:styleId="Footer">
    <w:name w:val="footer"/>
    <w:basedOn w:val="Normal"/>
    <w:link w:val="FooterChar"/>
    <w:uiPriority w:val="99"/>
    <w:unhideWhenUsed/>
    <w:rsid w:val="004767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6747"/>
  </w:style>
  <w:style w:type="character" w:styleId="Hyperlink">
    <w:name w:val="Hyperlink"/>
    <w:basedOn w:val="DefaultParagraphFont"/>
    <w:uiPriority w:val="99"/>
    <w:semiHidden/>
    <w:unhideWhenUsed/>
    <w:rsid w:val="00514B58"/>
    <w:rPr>
      <w:color w:val="0000FF"/>
      <w:u w:val="single"/>
    </w:rPr>
  </w:style>
  <w:style w:type="paragraph" w:styleId="NormalWeb">
    <w:name w:val="Normal (Web)"/>
    <w:basedOn w:val="Normal"/>
    <w:uiPriority w:val="99"/>
    <w:unhideWhenUsed/>
    <w:rsid w:val="00300B10"/>
    <w:pPr>
      <w:spacing w:before="100" w:beforeAutospacing="1" w:after="100" w:afterAutospacing="1" w:line="240" w:lineRule="auto"/>
    </w:pPr>
    <w:rPr>
      <w:rFonts w:ascii="Times New Roman" w:hAnsi="Times New Roman" w:cs="Times New Roman"/>
      <w:color w:val="000000"/>
      <w:sz w:val="24"/>
      <w:szCs w:val="24"/>
      <w:lang w:eastAsia="hr-HR"/>
    </w:rPr>
  </w:style>
  <w:style w:type="table" w:styleId="TableGrid">
    <w:name w:val="Table Grid"/>
    <w:basedOn w:val="TableNormal"/>
    <w:uiPriority w:val="59"/>
    <w:rsid w:val="0030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2F"/>
    <w:rPr>
      <w:rFonts w:ascii="Tahoma" w:hAnsi="Tahoma" w:cs="Tahoma"/>
      <w:sz w:val="16"/>
      <w:szCs w:val="16"/>
    </w:rPr>
  </w:style>
  <w:style w:type="paragraph" w:styleId="Caption">
    <w:name w:val="caption"/>
    <w:basedOn w:val="Normal"/>
    <w:next w:val="Normal"/>
    <w:uiPriority w:val="35"/>
    <w:unhideWhenUsed/>
    <w:qFormat/>
    <w:rsid w:val="009B1C2F"/>
    <w:pPr>
      <w:spacing w:line="240" w:lineRule="auto"/>
    </w:pPr>
    <w:rPr>
      <w:b/>
      <w:bCs/>
      <w:color w:val="4F81BD" w:themeColor="accent1"/>
      <w:sz w:val="18"/>
      <w:szCs w:val="18"/>
    </w:rPr>
  </w:style>
  <w:style w:type="paragraph" w:customStyle="1" w:styleId="Default">
    <w:name w:val="Default"/>
    <w:rsid w:val="00234EBB"/>
    <w:pPr>
      <w:autoSpaceDE w:val="0"/>
      <w:autoSpaceDN w:val="0"/>
      <w:adjustRightInd w:val="0"/>
      <w:spacing w:after="0" w:line="240" w:lineRule="auto"/>
    </w:pPr>
    <w:rPr>
      <w:rFonts w:ascii="Calibri" w:hAnsi="Calibri" w:cs="Calibri"/>
      <w:color w:val="000000"/>
      <w:sz w:val="24"/>
      <w:szCs w:val="24"/>
    </w:rPr>
  </w:style>
  <w:style w:type="table" w:customStyle="1" w:styleId="TableNormal1">
    <w:name w:val="Table Normal1"/>
    <w:uiPriority w:val="99"/>
    <w:semiHidden/>
    <w:rsid w:val="0027491C"/>
    <w:pPr>
      <w:spacing w:after="0" w:line="240" w:lineRule="auto"/>
    </w:pPr>
    <w:rPr>
      <w:rFonts w:ascii="Calibri" w:eastAsia="Times New Roman" w:hAnsi="Calibri" w:cs="Times New Roman"/>
      <w:sz w:val="20"/>
      <w:szCs w:val="20"/>
      <w:lang w:eastAsia="hr-HR"/>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618">
      <w:bodyDiv w:val="1"/>
      <w:marLeft w:val="0"/>
      <w:marRight w:val="0"/>
      <w:marTop w:val="0"/>
      <w:marBottom w:val="0"/>
      <w:divBdr>
        <w:top w:val="none" w:sz="0" w:space="0" w:color="auto"/>
        <w:left w:val="none" w:sz="0" w:space="0" w:color="auto"/>
        <w:bottom w:val="none" w:sz="0" w:space="0" w:color="auto"/>
        <w:right w:val="none" w:sz="0" w:space="0" w:color="auto"/>
      </w:divBdr>
    </w:div>
    <w:div w:id="828440989">
      <w:bodyDiv w:val="1"/>
      <w:marLeft w:val="0"/>
      <w:marRight w:val="0"/>
      <w:marTop w:val="0"/>
      <w:marBottom w:val="0"/>
      <w:divBdr>
        <w:top w:val="none" w:sz="0" w:space="0" w:color="auto"/>
        <w:left w:val="none" w:sz="0" w:space="0" w:color="auto"/>
        <w:bottom w:val="none" w:sz="0" w:space="0" w:color="auto"/>
        <w:right w:val="none" w:sz="0" w:space="0" w:color="auto"/>
      </w:divBdr>
    </w:div>
    <w:div w:id="1300844835">
      <w:bodyDiv w:val="1"/>
      <w:marLeft w:val="0"/>
      <w:marRight w:val="0"/>
      <w:marTop w:val="0"/>
      <w:marBottom w:val="0"/>
      <w:divBdr>
        <w:top w:val="none" w:sz="0" w:space="0" w:color="auto"/>
        <w:left w:val="none" w:sz="0" w:space="0" w:color="auto"/>
        <w:bottom w:val="none" w:sz="0" w:space="0" w:color="auto"/>
        <w:right w:val="none" w:sz="0" w:space="0" w:color="auto"/>
      </w:divBdr>
    </w:div>
    <w:div w:id="18671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48A3-BBA9-4BBE-A4AD-423E7891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Lucianovic</dc:creator>
  <cp:lastModifiedBy>mjarak</cp:lastModifiedBy>
  <cp:revision>3</cp:revision>
  <dcterms:created xsi:type="dcterms:W3CDTF">2019-06-14T12:19:00Z</dcterms:created>
  <dcterms:modified xsi:type="dcterms:W3CDTF">2019-06-17T09:13:00Z</dcterms:modified>
</cp:coreProperties>
</file>